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490088" w14:paraId="6E094E56" w14:textId="77777777" w:rsidTr="00D25CB4">
        <w:tc>
          <w:tcPr>
            <w:tcW w:w="4786" w:type="dxa"/>
            <w:hideMark/>
          </w:tcPr>
          <w:p w14:paraId="0F6DAD0E" w14:textId="77777777" w:rsidR="007E1D85" w:rsidRPr="003C0140" w:rsidRDefault="007E1D85" w:rsidP="003C0140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7D94B4FE" w14:textId="77777777" w:rsidR="00523D82" w:rsidRPr="00490088" w:rsidRDefault="00523D82" w:rsidP="00600FC7">
            <w:pPr>
              <w:widowControl w:val="0"/>
              <w:spacing w:after="0" w:line="240" w:lineRule="auto"/>
              <w:ind w:left="882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49008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4CF07C58" w14:textId="77777777" w:rsidR="00653617" w:rsidRPr="00490088" w:rsidRDefault="00523D82" w:rsidP="00600FC7">
            <w:pPr>
              <w:autoSpaceDE w:val="0"/>
              <w:autoSpaceDN w:val="0"/>
              <w:spacing w:after="0" w:line="240" w:lineRule="auto"/>
              <w:ind w:left="8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4900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4900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40DF106A" w14:textId="77777777" w:rsidR="00523D82" w:rsidRPr="00490088" w:rsidRDefault="00264A6E" w:rsidP="00600FC7">
            <w:pPr>
              <w:autoSpaceDE w:val="0"/>
              <w:autoSpaceDN w:val="0"/>
              <w:spacing w:after="0" w:line="240" w:lineRule="auto"/>
              <w:ind w:left="8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00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523D82" w:rsidRPr="004900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C864D5" w:rsidRPr="004900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медицинского и фармацевтического контроля</w:t>
            </w:r>
          </w:p>
          <w:p w14:paraId="4885812F" w14:textId="77777777" w:rsidR="00523D82" w:rsidRPr="00490088" w:rsidRDefault="00523D82" w:rsidP="00600FC7">
            <w:pPr>
              <w:keepNext/>
              <w:autoSpaceDE w:val="0"/>
              <w:autoSpaceDN w:val="0"/>
              <w:spacing w:after="0" w:line="240" w:lineRule="auto"/>
              <w:ind w:left="882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900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Pr="0049008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44B9B746" w14:textId="77777777" w:rsidR="00523D82" w:rsidRPr="00490088" w:rsidRDefault="00523D82" w:rsidP="00600FC7">
            <w:pPr>
              <w:keepNext/>
              <w:autoSpaceDE w:val="0"/>
              <w:autoSpaceDN w:val="0"/>
              <w:spacing w:after="0" w:line="240" w:lineRule="auto"/>
              <w:ind w:left="882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="00264A6E" w:rsidRPr="004900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561ABF26" w14:textId="77777777" w:rsidR="00732228" w:rsidRPr="00732228" w:rsidRDefault="00732228" w:rsidP="00732228">
            <w:pPr>
              <w:autoSpaceDE w:val="0"/>
              <w:autoSpaceDN w:val="0"/>
              <w:spacing w:after="0" w:line="240" w:lineRule="auto"/>
              <w:ind w:left="8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2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proofErr w:type="gramStart"/>
            <w:r w:rsidRPr="00732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20»   </w:t>
            </w:r>
            <w:proofErr w:type="gramEnd"/>
            <w:r w:rsidRPr="00732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  2022 г.</w:t>
            </w:r>
          </w:p>
          <w:p w14:paraId="045ED321" w14:textId="5B23F037" w:rsidR="00523D82" w:rsidRPr="00490088" w:rsidRDefault="00732228" w:rsidP="00732228">
            <w:pPr>
              <w:widowControl w:val="0"/>
              <w:spacing w:after="0" w:line="240" w:lineRule="auto"/>
              <w:ind w:left="882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732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№N059141</w:t>
            </w:r>
          </w:p>
        </w:tc>
        <w:tc>
          <w:tcPr>
            <w:tcW w:w="4536" w:type="dxa"/>
          </w:tcPr>
          <w:p w14:paraId="44D65861" w14:textId="77777777" w:rsidR="00523D82" w:rsidRPr="00490088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490088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490088" w14:paraId="1F50912B" w14:textId="77777777" w:rsidTr="00D25CB4">
        <w:tc>
          <w:tcPr>
            <w:tcW w:w="4786" w:type="dxa"/>
          </w:tcPr>
          <w:p w14:paraId="760F35EB" w14:textId="77777777" w:rsidR="00523D82" w:rsidRPr="00490088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094822A" w14:textId="77777777" w:rsidR="00523D82" w:rsidRPr="00490088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1C526099" w14:textId="77777777" w:rsidR="00523D82" w:rsidRPr="00490088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70DDF250" w14:textId="77777777" w:rsidR="00280121" w:rsidRPr="00490088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A5E326" w14:textId="77777777" w:rsidR="00D76048" w:rsidRPr="00490088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3007D47D" w14:textId="77777777" w:rsidR="00372082" w:rsidRPr="00490088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6F9547" w14:textId="77777777" w:rsidR="00280121" w:rsidRPr="00490088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490088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НАИМЕНОВАНИЕ</w:t>
      </w:r>
      <w:r w:rsidR="00280121"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490088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ЛЕКАРСТВЕННОГО</w:t>
      </w:r>
      <w:r w:rsidR="00280121"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490088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ПРЕПАРАТА</w:t>
      </w:r>
    </w:p>
    <w:p w14:paraId="4EBEA4C7" w14:textId="77777777" w:rsidR="00D76048" w:rsidRPr="00490088" w:rsidRDefault="0047229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Вагацит</w:t>
      </w:r>
      <w:proofErr w:type="spellEnd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E1C99" w:rsidRPr="00490088">
        <w:rPr>
          <w:rFonts w:ascii="Times New Roman" w:eastAsia="Times New Roman" w:hAnsi="Times New Roman"/>
          <w:sz w:val="24"/>
          <w:szCs w:val="24"/>
          <w:lang w:eastAsia="ru-RU"/>
        </w:rPr>
        <w:t>450 мг</w:t>
      </w:r>
      <w:r w:rsidR="00BE1C9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E1C99"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таблетки, покрытые пленочной оболочкой</w:t>
      </w:r>
    </w:p>
    <w:p w14:paraId="02C433EC" w14:textId="77777777" w:rsidR="00B01011" w:rsidRPr="00490088" w:rsidRDefault="00B0101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089F1B" w14:textId="77777777" w:rsidR="003C07E3" w:rsidRPr="00490088" w:rsidRDefault="003C07E3" w:rsidP="0078568D">
      <w:pPr>
        <w:spacing w:after="0" w:line="240" w:lineRule="auto"/>
        <w:jc w:val="both"/>
        <w:rPr>
          <w:sz w:val="24"/>
          <w:szCs w:val="24"/>
        </w:rPr>
      </w:pPr>
      <w:bookmarkStart w:id="0" w:name="2175220285"/>
      <w:bookmarkStart w:id="1" w:name="OCRUncertain022"/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0"/>
    <w:p w14:paraId="31CC9565" w14:textId="77777777" w:rsidR="001872CE" w:rsidRPr="00ED57DA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D57DA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2.1 Общее описание</w:t>
      </w:r>
      <w:r w:rsidRPr="00ED57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08C1238" w14:textId="77777777" w:rsidR="00B70C29" w:rsidRPr="00490088" w:rsidRDefault="00B70C29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68A3AF9B" w14:textId="77777777" w:rsidR="00D60C5A" w:rsidRPr="00ED57DA" w:rsidRDefault="00D60C5A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</w:pPr>
      <w:r w:rsidRPr="00ED57DA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2.2 Качественный и количественный состав</w:t>
      </w:r>
    </w:p>
    <w:p w14:paraId="6A94AF2A" w14:textId="77777777" w:rsidR="00A074C5" w:rsidRPr="00490088" w:rsidRDefault="00A074C5" w:rsidP="003C01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Одна таблетка</w:t>
      </w:r>
      <w:r w:rsidR="00BE1C9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содержит</w:t>
      </w:r>
      <w:r w:rsidR="00B70C29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6510C0A3" w14:textId="77777777" w:rsidR="003C0140" w:rsidRPr="00490088" w:rsidRDefault="00A074C5" w:rsidP="00B70C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активное вещество </w:t>
      </w:r>
      <w:r w:rsidR="006F2C5B" w:rsidRPr="0049008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- </w:t>
      </w:r>
      <w:bookmarkStart w:id="2" w:name="_Hlk72750340"/>
      <w:proofErr w:type="spellStart"/>
      <w:r w:rsidR="006F2C5B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валганцикловира</w:t>
      </w:r>
      <w:proofErr w:type="spellEnd"/>
      <w:r w:rsidR="00B70C29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гидрохлорид эквивалентно </w:t>
      </w:r>
      <w:proofErr w:type="spellStart"/>
      <w:r w:rsidR="00B70C29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валганцикловиру</w:t>
      </w:r>
      <w:proofErr w:type="spellEnd"/>
      <w:r w:rsidR="00475F74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70C29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450.00 мг;</w:t>
      </w:r>
    </w:p>
    <w:bookmarkEnd w:id="2"/>
    <w:p w14:paraId="4EBB1A03" w14:textId="77777777" w:rsidR="003C07E3" w:rsidRPr="000B38E8" w:rsidRDefault="00E75FF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0088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490088">
        <w:rPr>
          <w:rFonts w:ascii="Times New Roman" w:hAnsi="Times New Roman"/>
          <w:sz w:val="24"/>
          <w:szCs w:val="24"/>
          <w:lang w:eastAsia="ru-RU"/>
        </w:rPr>
        <w:t>.</w:t>
      </w:r>
    </w:p>
    <w:p w14:paraId="7AE1B509" w14:textId="77777777" w:rsidR="00E1095B" w:rsidRPr="000B38E8" w:rsidRDefault="00E1095B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3FEB1334" w14:textId="77777777" w:rsidR="00B7231F" w:rsidRPr="00490088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2175220286"/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bookmarkEnd w:id="3"/>
    <w:p w14:paraId="384C9253" w14:textId="77777777" w:rsidR="00B7231F" w:rsidRPr="00490088" w:rsidRDefault="00B70C29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49008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Таблетки, покрытые пленочной оболочкой.</w:t>
      </w:r>
    </w:p>
    <w:p w14:paraId="6C964B39" w14:textId="77777777" w:rsidR="00B70C29" w:rsidRPr="00490088" w:rsidRDefault="00B70C29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bookmarkStart w:id="4" w:name="_Hlk72750483"/>
      <w:r w:rsidRPr="0049008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Двояковыпуклые таблетки продолговатой формы, покрытые пленочной оболочкой розового цвета, гладкие с обеих сторон.</w:t>
      </w:r>
    </w:p>
    <w:bookmarkEnd w:id="4"/>
    <w:p w14:paraId="5CD0B813" w14:textId="77777777" w:rsidR="00B70C29" w:rsidRPr="00490088" w:rsidRDefault="00B70C29" w:rsidP="00785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4E32A02C" w14:textId="77777777" w:rsidR="002C1660" w:rsidRPr="00490088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1"/>
      <w:r w:rsidR="00384EFD"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073787B6" w14:textId="77777777" w:rsidR="005444B2" w:rsidRPr="00490088" w:rsidRDefault="00B7231F" w:rsidP="0078568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DB406A" w:rsidRPr="0049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49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DB406A" w:rsidRPr="0049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444B2" w:rsidRPr="0049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785E0EC8" w14:textId="77777777" w:rsidR="00841830" w:rsidRPr="00490088" w:rsidRDefault="00841830" w:rsidP="00841830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088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Pr="00490088">
        <w:rPr>
          <w:rFonts w:ascii="Times New Roman" w:hAnsi="Times New Roman"/>
          <w:sz w:val="24"/>
          <w:szCs w:val="24"/>
        </w:rPr>
        <w:t>Вагацит</w:t>
      </w:r>
      <w:proofErr w:type="spellEnd"/>
      <w:r w:rsidRPr="00490088">
        <w:rPr>
          <w:rFonts w:ascii="Times New Roman" w:hAnsi="Times New Roman"/>
          <w:sz w:val="24"/>
          <w:szCs w:val="24"/>
        </w:rPr>
        <w:t xml:space="preserve"> показан в качестве индукционной терапии при активном ЦМВ-ретините</w:t>
      </w:r>
      <w:r w:rsidR="004A308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A3080">
        <w:rPr>
          <w:rFonts w:ascii="Times New Roman" w:hAnsi="Times New Roman"/>
          <w:sz w:val="24"/>
          <w:szCs w:val="24"/>
        </w:rPr>
        <w:t>цитомегаловирусном</w:t>
      </w:r>
      <w:proofErr w:type="spellEnd"/>
      <w:r w:rsidR="004A3080">
        <w:rPr>
          <w:rFonts w:ascii="Times New Roman" w:hAnsi="Times New Roman"/>
          <w:sz w:val="24"/>
          <w:szCs w:val="24"/>
        </w:rPr>
        <w:t xml:space="preserve"> ретините)</w:t>
      </w:r>
      <w:r w:rsidRPr="00490088">
        <w:rPr>
          <w:rFonts w:ascii="Times New Roman" w:hAnsi="Times New Roman"/>
          <w:sz w:val="24"/>
          <w:szCs w:val="24"/>
        </w:rPr>
        <w:t xml:space="preserve"> у пациентов с синдромом приобретенного иммунодефицита (СПИД)</w:t>
      </w:r>
      <w:r w:rsidR="00185C12" w:rsidRPr="00490088">
        <w:rPr>
          <w:rFonts w:ascii="Times New Roman" w:hAnsi="Times New Roman"/>
          <w:sz w:val="24"/>
          <w:szCs w:val="24"/>
        </w:rPr>
        <w:t>, у которых наблюдается нарушение зрения</w:t>
      </w:r>
      <w:r w:rsidR="00B311B7" w:rsidRPr="00490088">
        <w:rPr>
          <w:rFonts w:ascii="Times New Roman" w:hAnsi="Times New Roman"/>
          <w:sz w:val="24"/>
          <w:szCs w:val="24"/>
        </w:rPr>
        <w:t>.</w:t>
      </w:r>
    </w:p>
    <w:p w14:paraId="4B69FB4D" w14:textId="77777777" w:rsidR="00841830" w:rsidRPr="00490088" w:rsidRDefault="00841830" w:rsidP="00841830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088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Pr="00490088">
        <w:rPr>
          <w:rFonts w:ascii="Times New Roman" w:hAnsi="Times New Roman"/>
          <w:sz w:val="24"/>
          <w:szCs w:val="24"/>
        </w:rPr>
        <w:t>Вагацит</w:t>
      </w:r>
      <w:proofErr w:type="spellEnd"/>
      <w:r w:rsidRPr="00490088">
        <w:rPr>
          <w:rFonts w:ascii="Times New Roman" w:hAnsi="Times New Roman"/>
          <w:sz w:val="24"/>
          <w:szCs w:val="24"/>
        </w:rPr>
        <w:t xml:space="preserve"> </w:t>
      </w:r>
      <w:r w:rsidR="00185C12" w:rsidRPr="00490088">
        <w:rPr>
          <w:rFonts w:ascii="Times New Roman" w:hAnsi="Times New Roman"/>
          <w:sz w:val="24"/>
          <w:szCs w:val="24"/>
        </w:rPr>
        <w:t xml:space="preserve">может применяться </w:t>
      </w:r>
      <w:r w:rsidRPr="00490088">
        <w:rPr>
          <w:rFonts w:ascii="Times New Roman" w:hAnsi="Times New Roman"/>
          <w:sz w:val="24"/>
          <w:szCs w:val="24"/>
        </w:rPr>
        <w:t xml:space="preserve">у пациентов с синдромом приобретенного иммунодефицита (СПИД) </w:t>
      </w:r>
      <w:r w:rsidR="00B311B7" w:rsidRPr="00490088">
        <w:rPr>
          <w:rFonts w:ascii="Times New Roman" w:hAnsi="Times New Roman"/>
          <w:sz w:val="24"/>
          <w:szCs w:val="24"/>
        </w:rPr>
        <w:t xml:space="preserve">в качестве </w:t>
      </w:r>
      <w:r w:rsidRPr="00490088">
        <w:rPr>
          <w:rFonts w:ascii="Times New Roman" w:hAnsi="Times New Roman"/>
          <w:sz w:val="24"/>
          <w:szCs w:val="24"/>
        </w:rPr>
        <w:t>поддерживающе</w:t>
      </w:r>
      <w:r w:rsidR="00B311B7" w:rsidRPr="00490088">
        <w:rPr>
          <w:rFonts w:ascii="Times New Roman" w:hAnsi="Times New Roman"/>
          <w:sz w:val="24"/>
          <w:szCs w:val="24"/>
        </w:rPr>
        <w:t>го</w:t>
      </w:r>
      <w:r w:rsidRPr="00490088">
        <w:rPr>
          <w:rFonts w:ascii="Times New Roman" w:hAnsi="Times New Roman"/>
          <w:sz w:val="24"/>
          <w:szCs w:val="24"/>
        </w:rPr>
        <w:t xml:space="preserve"> </w:t>
      </w:r>
      <w:r w:rsidR="00B311B7" w:rsidRPr="00490088">
        <w:rPr>
          <w:rFonts w:ascii="Times New Roman" w:hAnsi="Times New Roman"/>
          <w:sz w:val="24"/>
          <w:szCs w:val="24"/>
        </w:rPr>
        <w:t>лечения</w:t>
      </w:r>
      <w:r w:rsidRPr="00490088">
        <w:rPr>
          <w:rFonts w:ascii="Times New Roman" w:hAnsi="Times New Roman"/>
          <w:sz w:val="24"/>
          <w:szCs w:val="24"/>
        </w:rPr>
        <w:t xml:space="preserve"> после завершения индукционно</w:t>
      </w:r>
      <w:r w:rsidR="00B311B7" w:rsidRPr="00490088">
        <w:rPr>
          <w:rFonts w:ascii="Times New Roman" w:hAnsi="Times New Roman"/>
          <w:sz w:val="24"/>
          <w:szCs w:val="24"/>
        </w:rPr>
        <w:t>й</w:t>
      </w:r>
      <w:r w:rsidRPr="00490088">
        <w:rPr>
          <w:rFonts w:ascii="Times New Roman" w:hAnsi="Times New Roman"/>
          <w:sz w:val="24"/>
          <w:szCs w:val="24"/>
        </w:rPr>
        <w:t xml:space="preserve"> </w:t>
      </w:r>
      <w:r w:rsidR="00B311B7" w:rsidRPr="00490088">
        <w:rPr>
          <w:rFonts w:ascii="Times New Roman" w:hAnsi="Times New Roman"/>
          <w:sz w:val="24"/>
          <w:szCs w:val="24"/>
        </w:rPr>
        <w:t>терапии</w:t>
      </w:r>
      <w:r w:rsidRPr="00490088">
        <w:rPr>
          <w:rFonts w:ascii="Times New Roman" w:hAnsi="Times New Roman"/>
          <w:sz w:val="24"/>
          <w:szCs w:val="24"/>
        </w:rPr>
        <w:t xml:space="preserve">, а также </w:t>
      </w:r>
      <w:r w:rsidR="00185C12" w:rsidRPr="00490088">
        <w:rPr>
          <w:rFonts w:ascii="Times New Roman" w:hAnsi="Times New Roman"/>
          <w:sz w:val="24"/>
          <w:szCs w:val="24"/>
        </w:rPr>
        <w:t>для лечения</w:t>
      </w:r>
      <w:r w:rsidRPr="00490088">
        <w:rPr>
          <w:rFonts w:ascii="Times New Roman" w:hAnsi="Times New Roman"/>
          <w:sz w:val="24"/>
          <w:szCs w:val="24"/>
        </w:rPr>
        <w:t xml:space="preserve"> неактивного ЦМВ</w:t>
      </w:r>
      <w:r w:rsidR="00B311B7" w:rsidRPr="00490088">
        <w:rPr>
          <w:rFonts w:ascii="Times New Roman" w:hAnsi="Times New Roman"/>
          <w:sz w:val="24"/>
          <w:szCs w:val="24"/>
        </w:rPr>
        <w:t>-</w:t>
      </w:r>
      <w:r w:rsidRPr="00490088">
        <w:rPr>
          <w:rFonts w:ascii="Times New Roman" w:hAnsi="Times New Roman"/>
          <w:sz w:val="24"/>
          <w:szCs w:val="24"/>
        </w:rPr>
        <w:t xml:space="preserve">ретинита. Необходимость в начале или </w:t>
      </w:r>
      <w:r w:rsidR="00B311B7" w:rsidRPr="00490088">
        <w:rPr>
          <w:rFonts w:ascii="Times New Roman" w:hAnsi="Times New Roman"/>
          <w:sz w:val="24"/>
          <w:szCs w:val="24"/>
        </w:rPr>
        <w:t xml:space="preserve">в </w:t>
      </w:r>
      <w:r w:rsidRPr="00490088">
        <w:rPr>
          <w:rFonts w:ascii="Times New Roman" w:hAnsi="Times New Roman"/>
          <w:sz w:val="24"/>
          <w:szCs w:val="24"/>
        </w:rPr>
        <w:t xml:space="preserve">продолжении поддерживающей терапии необходимо </w:t>
      </w:r>
      <w:r w:rsidR="00B311B7" w:rsidRPr="00490088">
        <w:rPr>
          <w:rFonts w:ascii="Times New Roman" w:hAnsi="Times New Roman"/>
          <w:sz w:val="24"/>
          <w:szCs w:val="24"/>
        </w:rPr>
        <w:t>контролировать</w:t>
      </w:r>
      <w:r w:rsidRPr="00490088">
        <w:rPr>
          <w:rFonts w:ascii="Times New Roman" w:hAnsi="Times New Roman"/>
          <w:sz w:val="24"/>
          <w:szCs w:val="24"/>
        </w:rPr>
        <w:t xml:space="preserve"> через регулярные промежутки времени, принимая во внимание </w:t>
      </w:r>
      <w:r w:rsidR="00B311B7" w:rsidRPr="00490088">
        <w:rPr>
          <w:rFonts w:ascii="Times New Roman" w:hAnsi="Times New Roman"/>
          <w:sz w:val="24"/>
          <w:szCs w:val="24"/>
        </w:rPr>
        <w:t>общий</w:t>
      </w:r>
      <w:r w:rsidRPr="00490088">
        <w:rPr>
          <w:rFonts w:ascii="Times New Roman" w:hAnsi="Times New Roman"/>
          <w:sz w:val="24"/>
          <w:szCs w:val="24"/>
        </w:rPr>
        <w:t xml:space="preserve"> </w:t>
      </w:r>
      <w:r w:rsidR="00B311B7" w:rsidRPr="00490088">
        <w:rPr>
          <w:rFonts w:ascii="Times New Roman" w:hAnsi="Times New Roman"/>
          <w:sz w:val="24"/>
          <w:szCs w:val="24"/>
        </w:rPr>
        <w:t>статус</w:t>
      </w:r>
      <w:r w:rsidRPr="00490088">
        <w:rPr>
          <w:rFonts w:ascii="Times New Roman" w:hAnsi="Times New Roman"/>
          <w:sz w:val="24"/>
          <w:szCs w:val="24"/>
        </w:rPr>
        <w:t xml:space="preserve"> иммунитет</w:t>
      </w:r>
      <w:r w:rsidR="00B311B7" w:rsidRPr="00490088">
        <w:rPr>
          <w:rFonts w:ascii="Times New Roman" w:hAnsi="Times New Roman"/>
          <w:sz w:val="24"/>
          <w:szCs w:val="24"/>
        </w:rPr>
        <w:t>а</w:t>
      </w:r>
      <w:r w:rsidRPr="00490088">
        <w:rPr>
          <w:rFonts w:ascii="Times New Roman" w:hAnsi="Times New Roman"/>
          <w:sz w:val="24"/>
          <w:szCs w:val="24"/>
        </w:rPr>
        <w:t xml:space="preserve">, количество </w:t>
      </w:r>
      <w:r w:rsidR="00B311B7" w:rsidRPr="00490088">
        <w:rPr>
          <w:rFonts w:ascii="Times New Roman" w:hAnsi="Times New Roman"/>
          <w:sz w:val="24"/>
          <w:szCs w:val="24"/>
        </w:rPr>
        <w:t xml:space="preserve">CD4 </w:t>
      </w:r>
      <w:r w:rsidRPr="00490088">
        <w:rPr>
          <w:rFonts w:ascii="Times New Roman" w:hAnsi="Times New Roman"/>
          <w:sz w:val="24"/>
          <w:szCs w:val="24"/>
        </w:rPr>
        <w:t>клеток и реакцию</w:t>
      </w:r>
      <w:r w:rsidR="00B311B7" w:rsidRPr="00490088">
        <w:rPr>
          <w:rFonts w:ascii="Times New Roman" w:hAnsi="Times New Roman"/>
          <w:sz w:val="24"/>
          <w:szCs w:val="24"/>
        </w:rPr>
        <w:t xml:space="preserve"> организма</w:t>
      </w:r>
      <w:r w:rsidRPr="00490088">
        <w:rPr>
          <w:rFonts w:ascii="Times New Roman" w:hAnsi="Times New Roman"/>
          <w:sz w:val="24"/>
          <w:szCs w:val="24"/>
        </w:rPr>
        <w:t xml:space="preserve"> пациента на изменения </w:t>
      </w:r>
      <w:r w:rsidR="00B311B7" w:rsidRPr="00490088">
        <w:rPr>
          <w:rFonts w:ascii="Times New Roman" w:hAnsi="Times New Roman"/>
          <w:sz w:val="24"/>
          <w:szCs w:val="24"/>
        </w:rPr>
        <w:t xml:space="preserve">в </w:t>
      </w:r>
      <w:r w:rsidR="00F97016" w:rsidRPr="00490088">
        <w:rPr>
          <w:rFonts w:ascii="Times New Roman" w:hAnsi="Times New Roman"/>
          <w:sz w:val="24"/>
          <w:szCs w:val="24"/>
        </w:rPr>
        <w:t>его терапии против ВИЧ</w:t>
      </w:r>
      <w:r w:rsidRPr="00490088">
        <w:rPr>
          <w:rFonts w:ascii="Times New Roman" w:hAnsi="Times New Roman"/>
          <w:sz w:val="24"/>
          <w:szCs w:val="24"/>
        </w:rPr>
        <w:t>.</w:t>
      </w:r>
    </w:p>
    <w:p w14:paraId="3BDAA180" w14:textId="77777777" w:rsidR="00841830" w:rsidRPr="00490088" w:rsidRDefault="00B311B7" w:rsidP="00841830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088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Pr="00490088">
        <w:rPr>
          <w:rFonts w:ascii="Times New Roman" w:hAnsi="Times New Roman"/>
          <w:sz w:val="24"/>
          <w:szCs w:val="24"/>
        </w:rPr>
        <w:t>Вагацит</w:t>
      </w:r>
      <w:proofErr w:type="spellEnd"/>
      <w:r w:rsidR="00841830" w:rsidRPr="00490088">
        <w:rPr>
          <w:rFonts w:ascii="Times New Roman" w:hAnsi="Times New Roman"/>
          <w:sz w:val="24"/>
          <w:szCs w:val="24"/>
        </w:rPr>
        <w:t xml:space="preserve"> показан </w:t>
      </w:r>
      <w:r w:rsidR="00185C12" w:rsidRPr="00490088">
        <w:rPr>
          <w:rFonts w:ascii="Times New Roman" w:hAnsi="Times New Roman"/>
          <w:sz w:val="24"/>
          <w:szCs w:val="24"/>
        </w:rPr>
        <w:t>для</w:t>
      </w:r>
      <w:r w:rsidR="00841830" w:rsidRPr="00490088">
        <w:rPr>
          <w:rFonts w:ascii="Times New Roman" w:hAnsi="Times New Roman"/>
          <w:sz w:val="24"/>
          <w:szCs w:val="24"/>
        </w:rPr>
        <w:t xml:space="preserve"> профилактики </w:t>
      </w:r>
      <w:r w:rsidRPr="00490088">
        <w:rPr>
          <w:rFonts w:ascii="Times New Roman" w:hAnsi="Times New Roman"/>
          <w:sz w:val="24"/>
          <w:szCs w:val="24"/>
        </w:rPr>
        <w:t>ЦМВ-инфекции</w:t>
      </w:r>
      <w:r w:rsidR="00841830" w:rsidRPr="00490088">
        <w:rPr>
          <w:rFonts w:ascii="Times New Roman" w:hAnsi="Times New Roman"/>
          <w:sz w:val="24"/>
          <w:szCs w:val="24"/>
        </w:rPr>
        <w:t xml:space="preserve"> у реципиентов </w:t>
      </w:r>
      <w:r w:rsidRPr="00490088">
        <w:rPr>
          <w:rFonts w:ascii="Times New Roman" w:hAnsi="Times New Roman"/>
          <w:sz w:val="24"/>
          <w:szCs w:val="24"/>
        </w:rPr>
        <w:t>перенесших трансплантацию</w:t>
      </w:r>
      <w:r w:rsidR="00841830" w:rsidRPr="00490088">
        <w:rPr>
          <w:rFonts w:ascii="Times New Roman" w:hAnsi="Times New Roman"/>
          <w:sz w:val="24"/>
          <w:szCs w:val="24"/>
        </w:rPr>
        <w:t xml:space="preserve"> органов, подвер</w:t>
      </w:r>
      <w:r w:rsidRPr="00490088">
        <w:rPr>
          <w:rFonts w:ascii="Times New Roman" w:hAnsi="Times New Roman"/>
          <w:sz w:val="24"/>
          <w:szCs w:val="24"/>
        </w:rPr>
        <w:t>женных</w:t>
      </w:r>
      <w:r w:rsidR="00841830" w:rsidRPr="00490088">
        <w:rPr>
          <w:rFonts w:ascii="Times New Roman" w:hAnsi="Times New Roman"/>
          <w:sz w:val="24"/>
          <w:szCs w:val="24"/>
        </w:rPr>
        <w:t xml:space="preserve"> повышенному риску. Более высокая частота ЦМВ-инфекции наблюдалась </w:t>
      </w:r>
      <w:r w:rsidRPr="00490088">
        <w:rPr>
          <w:rFonts w:ascii="Times New Roman" w:hAnsi="Times New Roman"/>
          <w:sz w:val="24"/>
          <w:szCs w:val="24"/>
        </w:rPr>
        <w:t>у пациентов,</w:t>
      </w:r>
      <w:r w:rsidR="00841830" w:rsidRPr="00490088">
        <w:rPr>
          <w:rFonts w:ascii="Times New Roman" w:hAnsi="Times New Roman"/>
          <w:sz w:val="24"/>
          <w:szCs w:val="24"/>
        </w:rPr>
        <w:t xml:space="preserve"> </w:t>
      </w:r>
      <w:r w:rsidRPr="00490088">
        <w:rPr>
          <w:rFonts w:ascii="Times New Roman" w:hAnsi="Times New Roman"/>
          <w:sz w:val="24"/>
          <w:szCs w:val="24"/>
        </w:rPr>
        <w:t xml:space="preserve">перенесших </w:t>
      </w:r>
      <w:r w:rsidR="00841830" w:rsidRPr="00490088">
        <w:rPr>
          <w:rFonts w:ascii="Times New Roman" w:hAnsi="Times New Roman"/>
          <w:sz w:val="24"/>
          <w:szCs w:val="24"/>
        </w:rPr>
        <w:t>трансплантаци</w:t>
      </w:r>
      <w:r w:rsidRPr="00490088">
        <w:rPr>
          <w:rFonts w:ascii="Times New Roman" w:hAnsi="Times New Roman"/>
          <w:sz w:val="24"/>
          <w:szCs w:val="24"/>
        </w:rPr>
        <w:t>ю</w:t>
      </w:r>
      <w:r w:rsidR="00841830" w:rsidRPr="00490088">
        <w:rPr>
          <w:rFonts w:ascii="Times New Roman" w:hAnsi="Times New Roman"/>
          <w:sz w:val="24"/>
          <w:szCs w:val="24"/>
        </w:rPr>
        <w:t xml:space="preserve"> печени в группе </w:t>
      </w:r>
      <w:proofErr w:type="spellStart"/>
      <w:r w:rsidR="00841830" w:rsidRPr="00490088">
        <w:rPr>
          <w:rFonts w:ascii="Times New Roman" w:hAnsi="Times New Roman"/>
          <w:sz w:val="24"/>
          <w:szCs w:val="24"/>
        </w:rPr>
        <w:t>валганцикловира</w:t>
      </w:r>
      <w:proofErr w:type="spellEnd"/>
      <w:r w:rsidR="00841830" w:rsidRPr="00490088">
        <w:rPr>
          <w:rFonts w:ascii="Times New Roman" w:hAnsi="Times New Roman"/>
          <w:sz w:val="24"/>
          <w:szCs w:val="24"/>
        </w:rPr>
        <w:t xml:space="preserve"> (</w:t>
      </w:r>
      <w:r w:rsidRPr="00490088">
        <w:rPr>
          <w:rFonts w:ascii="Times New Roman" w:hAnsi="Times New Roman"/>
          <w:sz w:val="24"/>
          <w:szCs w:val="24"/>
        </w:rPr>
        <w:t xml:space="preserve">с частотой приема </w:t>
      </w:r>
      <w:r w:rsidR="00841830" w:rsidRPr="00490088">
        <w:rPr>
          <w:rFonts w:ascii="Times New Roman" w:hAnsi="Times New Roman"/>
          <w:sz w:val="24"/>
          <w:szCs w:val="24"/>
        </w:rPr>
        <w:t xml:space="preserve">900 мг один раз в день), </w:t>
      </w:r>
      <w:r w:rsidRPr="00490088">
        <w:rPr>
          <w:rFonts w:ascii="Times New Roman" w:hAnsi="Times New Roman"/>
          <w:sz w:val="24"/>
          <w:szCs w:val="24"/>
        </w:rPr>
        <w:t xml:space="preserve">в отличии от </w:t>
      </w:r>
      <w:r w:rsidR="00841830" w:rsidRPr="00490088">
        <w:rPr>
          <w:rFonts w:ascii="Times New Roman" w:hAnsi="Times New Roman"/>
          <w:sz w:val="24"/>
          <w:szCs w:val="24"/>
        </w:rPr>
        <w:t>групп</w:t>
      </w:r>
      <w:r w:rsidRPr="00490088">
        <w:rPr>
          <w:rFonts w:ascii="Times New Roman" w:hAnsi="Times New Roman"/>
          <w:sz w:val="24"/>
          <w:szCs w:val="24"/>
        </w:rPr>
        <w:t>ы, принимавшей</w:t>
      </w:r>
      <w:r w:rsidR="00841830" w:rsidRPr="004900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1830" w:rsidRPr="00490088">
        <w:rPr>
          <w:rFonts w:ascii="Times New Roman" w:hAnsi="Times New Roman"/>
          <w:sz w:val="24"/>
          <w:szCs w:val="24"/>
        </w:rPr>
        <w:t>ганцикловир</w:t>
      </w:r>
      <w:proofErr w:type="spellEnd"/>
      <w:r w:rsidR="00841830" w:rsidRPr="00490088">
        <w:rPr>
          <w:rFonts w:ascii="Times New Roman" w:hAnsi="Times New Roman"/>
          <w:sz w:val="24"/>
          <w:szCs w:val="24"/>
        </w:rPr>
        <w:t xml:space="preserve"> (1 г перорально три раза в день). Пациент</w:t>
      </w:r>
      <w:r w:rsidRPr="00490088">
        <w:rPr>
          <w:rFonts w:ascii="Times New Roman" w:hAnsi="Times New Roman"/>
          <w:sz w:val="24"/>
          <w:szCs w:val="24"/>
        </w:rPr>
        <w:t>ы,</w:t>
      </w:r>
      <w:r w:rsidR="00841830" w:rsidRPr="00490088">
        <w:rPr>
          <w:rFonts w:ascii="Times New Roman" w:hAnsi="Times New Roman"/>
          <w:sz w:val="24"/>
          <w:szCs w:val="24"/>
        </w:rPr>
        <w:t xml:space="preserve"> </w:t>
      </w:r>
      <w:r w:rsidRPr="00490088">
        <w:rPr>
          <w:rFonts w:ascii="Times New Roman" w:hAnsi="Times New Roman"/>
          <w:sz w:val="24"/>
          <w:szCs w:val="24"/>
        </w:rPr>
        <w:t>перенесшие</w:t>
      </w:r>
      <w:r w:rsidR="00841830" w:rsidRPr="00490088">
        <w:rPr>
          <w:rFonts w:ascii="Times New Roman" w:hAnsi="Times New Roman"/>
          <w:sz w:val="24"/>
          <w:szCs w:val="24"/>
        </w:rPr>
        <w:t xml:space="preserve"> трансплантаци</w:t>
      </w:r>
      <w:r w:rsidRPr="00490088">
        <w:rPr>
          <w:rFonts w:ascii="Times New Roman" w:hAnsi="Times New Roman"/>
          <w:sz w:val="24"/>
          <w:szCs w:val="24"/>
        </w:rPr>
        <w:t>ю</w:t>
      </w:r>
      <w:r w:rsidR="00841830" w:rsidRPr="00490088">
        <w:rPr>
          <w:rFonts w:ascii="Times New Roman" w:hAnsi="Times New Roman"/>
          <w:sz w:val="24"/>
          <w:szCs w:val="24"/>
        </w:rPr>
        <w:t xml:space="preserve"> легких</w:t>
      </w:r>
      <w:r w:rsidRPr="00490088">
        <w:rPr>
          <w:rFonts w:ascii="Times New Roman" w:hAnsi="Times New Roman"/>
          <w:sz w:val="24"/>
          <w:szCs w:val="24"/>
        </w:rPr>
        <w:t>,</w:t>
      </w:r>
      <w:r w:rsidR="00841830" w:rsidRPr="00490088">
        <w:rPr>
          <w:rFonts w:ascii="Times New Roman" w:hAnsi="Times New Roman"/>
          <w:sz w:val="24"/>
          <w:szCs w:val="24"/>
        </w:rPr>
        <w:t xml:space="preserve"> не участвовали в клинических исследованиях </w:t>
      </w:r>
      <w:proofErr w:type="spellStart"/>
      <w:r w:rsidRPr="00490088">
        <w:rPr>
          <w:rFonts w:ascii="Times New Roman" w:hAnsi="Times New Roman"/>
          <w:sz w:val="24"/>
          <w:szCs w:val="24"/>
        </w:rPr>
        <w:t>валганцикловира</w:t>
      </w:r>
      <w:proofErr w:type="spellEnd"/>
      <w:r w:rsidR="00841830" w:rsidRPr="00490088">
        <w:rPr>
          <w:rFonts w:ascii="Times New Roman" w:hAnsi="Times New Roman"/>
          <w:sz w:val="24"/>
          <w:szCs w:val="24"/>
        </w:rPr>
        <w:t>.</w:t>
      </w:r>
    </w:p>
    <w:p w14:paraId="4D726DE3" w14:textId="77777777" w:rsidR="008F69A5" w:rsidRPr="00490088" w:rsidRDefault="008F69A5" w:rsidP="003C0140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EE74C2" w14:textId="77777777" w:rsidR="00B7231F" w:rsidRPr="00490088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5" w:name="2175220274"/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0C020169" w14:textId="77777777" w:rsidR="00891EB8" w:rsidRPr="00490088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p w14:paraId="43FCBED5" w14:textId="77777777" w:rsidR="005164DB" w:rsidRPr="00490088" w:rsidRDefault="005164DB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Внимание! Во избежание передозировки необходимо строго соблюдать рекомендации по дозиро</w:t>
      </w:r>
      <w:r w:rsidR="00BF0102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ванию</w:t>
      </w:r>
      <w:r w:rsidR="006111EE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F97016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Чтобы избежать нежелательных реакций вследствие передозировки, необходимо </w:t>
      </w:r>
      <w:r w:rsidR="00212CDF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соблюдать осторожность при </w:t>
      </w:r>
      <w:r w:rsidR="00F97016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корректиров</w:t>
      </w:r>
      <w:r w:rsidR="00212CDF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ке</w:t>
      </w:r>
      <w:r w:rsidR="00F97016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доз</w:t>
      </w:r>
      <w:r w:rsidR="00212CDF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ы</w:t>
      </w:r>
      <w:r w:rsidR="00F97016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12CDF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каждый раз </w:t>
      </w:r>
      <w:r w:rsidR="00F97016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при снижени</w:t>
      </w:r>
      <w:r w:rsidR="00212CDF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F97016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функции почек (например, в случае других тяжелых инфекций).</w:t>
      </w:r>
    </w:p>
    <w:p w14:paraId="5231D93B" w14:textId="77777777" w:rsidR="0049101C" w:rsidRPr="00490088" w:rsidRDefault="0049101C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Биодоступность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полученного из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таблетках значительно выше биодоступности одиночного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капсулах. Поэтому перейти с таблеток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капсулы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соотношении 1:1 невозможно. </w:t>
      </w:r>
    </w:p>
    <w:bookmarkEnd w:id="5"/>
    <w:p w14:paraId="5D677CD5" w14:textId="77777777" w:rsidR="003C0140" w:rsidRPr="00490088" w:rsidRDefault="00F97016" w:rsidP="003C0140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Начало терапии при</w:t>
      </w:r>
      <w:r w:rsidR="003C0140" w:rsidRPr="004900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ЦМВ</w:t>
      </w:r>
      <w:r w:rsidRPr="004900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</w:t>
      </w:r>
      <w:r w:rsidR="003C0140" w:rsidRPr="004900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ретинит</w:t>
      </w:r>
      <w:r w:rsidRPr="004900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</w:t>
      </w:r>
    </w:p>
    <w:p w14:paraId="662CCD65" w14:textId="77777777" w:rsidR="003C0140" w:rsidRPr="00490088" w:rsidRDefault="003C0140" w:rsidP="003C01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пациентов с активным ЦМВ-ретинитом рекомендуемая доза составляет 900 мг </w:t>
      </w:r>
      <w:proofErr w:type="spellStart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(две таблетки по 450 мг) два раза в </w:t>
      </w:r>
      <w:r w:rsidR="0049101C" w:rsidRPr="00490088">
        <w:rPr>
          <w:rFonts w:ascii="Times New Roman" w:eastAsia="Times New Roman" w:hAnsi="Times New Roman"/>
          <w:sz w:val="24"/>
          <w:szCs w:val="24"/>
          <w:lang w:eastAsia="ru-RU"/>
        </w:rPr>
        <w:t>сутки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21 дня. Продолжительн</w:t>
      </w:r>
      <w:r w:rsidR="00526CFC"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ая 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индукционн</w:t>
      </w:r>
      <w:r w:rsidR="00526CFC" w:rsidRPr="00490088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6CFC" w:rsidRPr="00490088">
        <w:rPr>
          <w:rFonts w:ascii="Times New Roman" w:eastAsia="Times New Roman" w:hAnsi="Times New Roman"/>
          <w:sz w:val="24"/>
          <w:szCs w:val="24"/>
          <w:lang w:eastAsia="ru-RU"/>
        </w:rPr>
        <w:t>терапия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</w:t>
      </w:r>
      <w:r w:rsidR="00526CFC" w:rsidRPr="00490088">
        <w:rPr>
          <w:rFonts w:ascii="Times New Roman" w:eastAsia="Times New Roman" w:hAnsi="Times New Roman"/>
          <w:sz w:val="24"/>
          <w:szCs w:val="24"/>
          <w:lang w:eastAsia="ru-RU"/>
        </w:rPr>
        <w:t>повышать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риск костно</w:t>
      </w:r>
      <w:r w:rsidR="006111EE" w:rsidRPr="00490088">
        <w:rPr>
          <w:rFonts w:ascii="Times New Roman" w:eastAsia="Times New Roman" w:hAnsi="Times New Roman"/>
          <w:sz w:val="24"/>
          <w:szCs w:val="24"/>
          <w:lang w:eastAsia="ru-RU"/>
        </w:rPr>
        <w:t>мозговой токсичности (см. раздел 4.4)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FD0899C" w14:textId="77777777" w:rsidR="00230E05" w:rsidRPr="00490088" w:rsidRDefault="00230E05" w:rsidP="00230E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Поддерживающ</w:t>
      </w:r>
      <w:r w:rsidR="00F97016" w:rsidRPr="004900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ая терапия </w:t>
      </w:r>
      <w:r w:rsidR="00897982" w:rsidRPr="004900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</w:t>
      </w:r>
      <w:r w:rsidRPr="004900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ЦМВ-ретинит</w:t>
      </w:r>
      <w:r w:rsidR="00897982" w:rsidRPr="004900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</w:t>
      </w:r>
    </w:p>
    <w:p w14:paraId="5E3C116B" w14:textId="77777777" w:rsidR="00230E05" w:rsidRPr="00490088" w:rsidRDefault="00230E05" w:rsidP="00230E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индукционной терапии или у пациентов с неактивным ЦМВ-ретинитом рекомендуемая доза составляет 900 мг </w:t>
      </w:r>
      <w:proofErr w:type="spellStart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(две таблетки по 450 мг) один раз в </w:t>
      </w:r>
      <w:r w:rsidR="0049101C" w:rsidRPr="00490088">
        <w:rPr>
          <w:rFonts w:ascii="Times New Roman" w:eastAsia="Times New Roman" w:hAnsi="Times New Roman"/>
          <w:sz w:val="24"/>
          <w:szCs w:val="24"/>
          <w:lang w:eastAsia="ru-RU"/>
        </w:rPr>
        <w:t>сутки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. Пациенты с </w:t>
      </w:r>
      <w:r w:rsidR="002C28E7" w:rsidRPr="00490088">
        <w:rPr>
          <w:rFonts w:ascii="Times New Roman" w:eastAsia="Times New Roman" w:hAnsi="Times New Roman"/>
          <w:sz w:val="24"/>
          <w:szCs w:val="24"/>
          <w:lang w:eastAsia="ru-RU"/>
        </w:rPr>
        <w:t>ухудшением</w:t>
      </w:r>
      <w:r w:rsidR="00F97016"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ретинита могут возобновить индукционную терапию.</w:t>
      </w:r>
    </w:p>
    <w:p w14:paraId="4175175A" w14:textId="77777777" w:rsidR="00526CFC" w:rsidRPr="00490088" w:rsidRDefault="00230E05" w:rsidP="002C28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поддерживающей терапии должна определяться индивидуально.</w:t>
      </w:r>
    </w:p>
    <w:p w14:paraId="440DBD99" w14:textId="77777777" w:rsidR="002C28E7" w:rsidRPr="00490088" w:rsidRDefault="002C28E7" w:rsidP="002C28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Безопасность и эффективность </w:t>
      </w:r>
      <w:proofErr w:type="spellStart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лечении ЦМВ ретинита не были установлены в ходе контролируемых клинических исследованиях у детей.</w:t>
      </w:r>
    </w:p>
    <w:p w14:paraId="5E2F719E" w14:textId="77777777" w:rsidR="00230E05" w:rsidRPr="00490088" w:rsidRDefault="00230E05" w:rsidP="0078568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Профилактика ЦМВ-инфекции при</w:t>
      </w:r>
      <w:r w:rsidR="00F24F08" w:rsidRPr="004900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перенесенной</w:t>
      </w:r>
      <w:r w:rsidRPr="004900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трансплантации органов</w:t>
      </w:r>
    </w:p>
    <w:p w14:paraId="5D26AED6" w14:textId="77777777" w:rsidR="00230E05" w:rsidRPr="00490088" w:rsidRDefault="00230E05" w:rsidP="00230E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Для пациентов</w:t>
      </w:r>
      <w:r w:rsidR="00063AF6"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, перенесших 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трансплантаци</w:t>
      </w:r>
      <w:r w:rsidR="00063AF6" w:rsidRPr="0049008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почки</w:t>
      </w:r>
      <w:r w:rsidR="00063AF6" w:rsidRPr="0049008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рекомендуемая доза составляет 900 мг (две таблетки по 450 мг) один раз в </w:t>
      </w:r>
      <w:r w:rsidR="002C28E7" w:rsidRPr="00490088">
        <w:rPr>
          <w:rFonts w:ascii="Times New Roman" w:eastAsia="Times New Roman" w:hAnsi="Times New Roman"/>
          <w:sz w:val="24"/>
          <w:szCs w:val="24"/>
          <w:lang w:eastAsia="ru-RU"/>
        </w:rPr>
        <w:t>сутки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51C" w:rsidRPr="00490088">
        <w:rPr>
          <w:rFonts w:ascii="Times New Roman" w:eastAsia="Times New Roman" w:hAnsi="Times New Roman"/>
          <w:sz w:val="24"/>
          <w:szCs w:val="24"/>
          <w:lang w:eastAsia="ru-RU"/>
        </w:rPr>
        <w:t>начиная с 10 дня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трансплантации и </w:t>
      </w:r>
      <w:r w:rsidR="00B261E7"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рекомендуется 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продолжать терапию до </w:t>
      </w:r>
      <w:r w:rsidR="00066A2F" w:rsidRPr="004900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00 дней после трансплантации. </w:t>
      </w:r>
    </w:p>
    <w:p w14:paraId="300E2BEC" w14:textId="77777777" w:rsidR="00066A2F" w:rsidRPr="00490088" w:rsidRDefault="00063AF6" w:rsidP="00230E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Пациенты</w:t>
      </w:r>
      <w:r w:rsidR="00230E05"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перенесшие</w:t>
      </w:r>
      <w:r w:rsidR="00230E05"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трансплантаци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230E05"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органа, </w:t>
      </w:r>
      <w:r w:rsidR="00066A2F" w:rsidRPr="00490088">
        <w:rPr>
          <w:rFonts w:ascii="Times New Roman" w:eastAsia="Times New Roman" w:hAnsi="Times New Roman"/>
          <w:sz w:val="24"/>
          <w:szCs w:val="24"/>
          <w:lang w:eastAsia="ru-RU"/>
        </w:rPr>
        <w:t>за исключением</w:t>
      </w:r>
      <w:r w:rsidR="00230E05"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почки, рекомендуемая доза составляет 900 мг (две таблетки 450 мг) один раз в день </w:t>
      </w:r>
      <w:r w:rsidR="004D076A"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начиная с 10 дня </w:t>
      </w:r>
      <w:r w:rsidR="00230E05" w:rsidRPr="00490088">
        <w:rPr>
          <w:rFonts w:ascii="Times New Roman" w:eastAsia="Times New Roman" w:hAnsi="Times New Roman"/>
          <w:sz w:val="24"/>
          <w:szCs w:val="24"/>
          <w:lang w:eastAsia="ru-RU"/>
        </w:rPr>
        <w:t>после трансплантации и</w:t>
      </w:r>
      <w:r w:rsidR="00AC4C8D"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</w:t>
      </w:r>
      <w:r w:rsidR="00230E05"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продолжать терапию до 100 дней. </w:t>
      </w:r>
    </w:p>
    <w:p w14:paraId="2AB7D0F5" w14:textId="77777777" w:rsidR="00230E05" w:rsidRPr="00490088" w:rsidRDefault="00066A2F" w:rsidP="00230E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r w:rsidR="0065041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о возможности следует принимать во время еды.</w:t>
      </w:r>
    </w:p>
    <w:p w14:paraId="68D800C5" w14:textId="77777777" w:rsidR="00066A2F" w:rsidRPr="00490088" w:rsidRDefault="00066A2F" w:rsidP="00230E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Стандартная дозировка</w:t>
      </w:r>
    </w:p>
    <w:p w14:paraId="41A2877E" w14:textId="77777777" w:rsidR="00066A2F" w:rsidRPr="00490088" w:rsidRDefault="00066A2F" w:rsidP="00230E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 </w:t>
      </w:r>
      <w:proofErr w:type="spellStart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Вагацит</w:t>
      </w:r>
      <w:proofErr w:type="spellEnd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принимается перорально во время еды</w:t>
      </w:r>
      <w:r w:rsidR="00564641"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5.2)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1334C544" w14:textId="77777777" w:rsidR="00066A2F" w:rsidRPr="00490088" w:rsidRDefault="00066A2F" w:rsidP="00230E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стремительно </w:t>
      </w:r>
      <w:proofErr w:type="spellStart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метаболизируется</w:t>
      </w:r>
      <w:proofErr w:type="spellEnd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Поскольку биодоступность </w:t>
      </w:r>
      <w:proofErr w:type="spellStart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="00564641"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, полученного 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proofErr w:type="spellStart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в 10 раз превосходит </w:t>
      </w:r>
      <w:proofErr w:type="spellStart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ганцикловир</w:t>
      </w:r>
      <w:proofErr w:type="spellEnd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в капсулах, необходимо строго соблюдать дозировку (см. раздел 4.4)</w:t>
      </w:r>
    </w:p>
    <w:p w14:paraId="6A808908" w14:textId="77777777" w:rsidR="00066A2F" w:rsidRPr="00490088" w:rsidRDefault="00066A2F" w:rsidP="00230E0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Особ</w:t>
      </w:r>
      <w:r w:rsidR="00A55C0D" w:rsidRPr="0049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ые</w:t>
      </w:r>
      <w:r w:rsidRPr="0049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групп</w:t>
      </w:r>
      <w:r w:rsidR="00A55C0D" w:rsidRPr="0049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</w:t>
      </w:r>
      <w:r w:rsidRPr="0049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пациентов</w:t>
      </w:r>
    </w:p>
    <w:p w14:paraId="6015F51C" w14:textId="77777777" w:rsidR="00066A2F" w:rsidRPr="00490088" w:rsidRDefault="00066A2F" w:rsidP="00230E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Пациенты с печеночной недостаточностью </w:t>
      </w:r>
    </w:p>
    <w:p w14:paraId="45692104" w14:textId="77777777" w:rsidR="00066A2F" w:rsidRPr="00490088" w:rsidRDefault="00066A2F" w:rsidP="00230E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Безопасность и эффективность не изучались у данной группы пациентов (см. раздел 5.2).</w:t>
      </w:r>
    </w:p>
    <w:p w14:paraId="6D247B3B" w14:textId="77777777" w:rsidR="00A55C0D" w:rsidRPr="00490088" w:rsidRDefault="00A55C0D" w:rsidP="00A55C0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Пациенты с почечной недостаточностью</w:t>
      </w:r>
    </w:p>
    <w:p w14:paraId="2B986C0A" w14:textId="77777777" w:rsidR="00A55C0D" w:rsidRPr="00490088" w:rsidRDefault="00A55C0D" w:rsidP="00A55C0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Следует тщательно контролировать уровень креатинина в сыворотке или расчетный клиренс креатинина. Требуется корректировка дозировки в соответствии с клиренсом креатинина, как показано в таблице ниже (см. раздел 4.4 и 5.2).</w:t>
      </w:r>
    </w:p>
    <w:p w14:paraId="11757ACD" w14:textId="77777777" w:rsidR="00A55C0D" w:rsidRPr="00490088" w:rsidRDefault="00A55C0D" w:rsidP="00A55C0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Расчетный клиренс креатинина (мл/мин) </w:t>
      </w:r>
      <w:r w:rsidRPr="00490088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рассчитывается в зависимости от</w:t>
      </w: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уровн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я</w:t>
      </w: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креатинина в сыворотке крови по следующим формулам:</w:t>
      </w:r>
    </w:p>
    <w:p w14:paraId="62F4C2AB" w14:textId="77777777" w:rsidR="00A55C0D" w:rsidRPr="00490088" w:rsidRDefault="00A55C0D" w:rsidP="00A55C0D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Для мужчин:</w:t>
      </w:r>
    </w:p>
    <w:p w14:paraId="62DCFCCD" w14:textId="77777777" w:rsidR="00A55C0D" w:rsidRPr="00490088" w:rsidRDefault="005E2073" w:rsidP="00A55C0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009ECDF3" wp14:editId="674F91CE">
            <wp:simplePos x="0" y="0"/>
            <wp:positionH relativeFrom="column">
              <wp:posOffset>1581150</wp:posOffset>
            </wp:positionH>
            <wp:positionV relativeFrom="paragraph">
              <wp:posOffset>12065</wp:posOffset>
            </wp:positionV>
            <wp:extent cx="2655570" cy="553720"/>
            <wp:effectExtent l="0" t="0" r="0" b="0"/>
            <wp:wrapTight wrapText="bothSides">
              <wp:wrapPolygon edited="0">
                <wp:start x="0" y="0"/>
                <wp:lineTo x="0" y="20807"/>
                <wp:lineTo x="21383" y="20807"/>
                <wp:lineTo x="21383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B26C7" w14:textId="77777777" w:rsidR="00A55C0D" w:rsidRPr="00490088" w:rsidRDefault="00A55C0D" w:rsidP="00A55C0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C6B861F" w14:textId="77777777" w:rsidR="00A55C0D" w:rsidRPr="00490088" w:rsidRDefault="00A55C0D" w:rsidP="00A55C0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4052756" w14:textId="77777777" w:rsidR="00A55C0D" w:rsidRPr="00490088" w:rsidRDefault="00A55C0D" w:rsidP="00A55C0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4C2BA13" w14:textId="77777777" w:rsidR="00A55C0D" w:rsidRPr="00490088" w:rsidRDefault="00A55C0D" w:rsidP="00A55C0D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Для женщин:</w:t>
      </w:r>
    </w:p>
    <w:p w14:paraId="4D694EB5" w14:textId="77777777" w:rsidR="00A55C0D" w:rsidRPr="00490088" w:rsidRDefault="00A55C0D" w:rsidP="00A55C0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0,85 × показатель для мужчин</w:t>
      </w:r>
    </w:p>
    <w:p w14:paraId="5BFD4D7E" w14:textId="77777777" w:rsidR="00A55C0D" w:rsidRPr="00490088" w:rsidRDefault="00A55C0D" w:rsidP="00A55C0D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lastRenderedPageBreak/>
        <w:t xml:space="preserve">Таблица 1. </w:t>
      </w:r>
      <w:proofErr w:type="spellStart"/>
      <w:r w:rsidRPr="0049008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Валганцикловир</w:t>
      </w:r>
      <w:proofErr w:type="spellEnd"/>
    </w:p>
    <w:p w14:paraId="1F92CF84" w14:textId="77777777" w:rsidR="00A55C0D" w:rsidRPr="00490088" w:rsidRDefault="00A55C0D" w:rsidP="00A55C0D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Режим дозирования при почечной недостаточности</w:t>
      </w:r>
    </w:p>
    <w:tbl>
      <w:tblPr>
        <w:tblW w:w="90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3037"/>
        <w:gridCol w:w="3431"/>
      </w:tblGrid>
      <w:tr w:rsidR="00A55C0D" w:rsidRPr="00490088" w14:paraId="5372F358" w14:textId="77777777" w:rsidTr="00A55C0D">
        <w:trPr>
          <w:trHeight w:val="69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AE47" w14:textId="77777777" w:rsidR="00A55C0D" w:rsidRPr="00490088" w:rsidRDefault="00A55C0D" w:rsidP="002F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Клиренс креатинина (мл/мин)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C3E4" w14:textId="77777777" w:rsidR="00A55C0D" w:rsidRPr="00490088" w:rsidRDefault="00A55C0D" w:rsidP="002F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Доза для индукционной терапии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E375" w14:textId="77777777" w:rsidR="00A55C0D" w:rsidRPr="00490088" w:rsidRDefault="00A55C0D" w:rsidP="002F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Доза для поддерживающей терапии/профилактики</w:t>
            </w:r>
          </w:p>
        </w:tc>
      </w:tr>
      <w:tr w:rsidR="00A55C0D" w:rsidRPr="00490088" w14:paraId="098E14A9" w14:textId="77777777" w:rsidTr="00A55C0D">
        <w:trPr>
          <w:trHeight w:val="33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49C3" w14:textId="77777777" w:rsidR="00A55C0D" w:rsidRPr="00490088" w:rsidRDefault="00A55C0D" w:rsidP="002F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≥60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B306" w14:textId="77777777" w:rsidR="00A55C0D" w:rsidRPr="00490088" w:rsidRDefault="00A55C0D" w:rsidP="002F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 xml:space="preserve">900 мг </w:t>
            </w:r>
            <w:r w:rsidR="00564641" w:rsidRPr="00490088">
              <w:rPr>
                <w:rFonts w:ascii="Times New Roman" w:eastAsia="NewCenturySchlbkCyr-Roman" w:hAnsi="Times New Roman"/>
                <w:sz w:val="24"/>
                <w:szCs w:val="24"/>
              </w:rPr>
              <w:t xml:space="preserve">(2 таблетки) </w:t>
            </w: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2 раза в сутки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F0AD" w14:textId="77777777" w:rsidR="00A55C0D" w:rsidRPr="00490088" w:rsidRDefault="00A55C0D" w:rsidP="002F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 xml:space="preserve">900 мг (2 таблетки по 450 мг) 1 раз в сутки </w:t>
            </w:r>
          </w:p>
        </w:tc>
      </w:tr>
      <w:tr w:rsidR="00A55C0D" w:rsidRPr="00490088" w14:paraId="18185844" w14:textId="77777777" w:rsidTr="00A55C0D">
        <w:trPr>
          <w:trHeight w:val="33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5BF5" w14:textId="77777777" w:rsidR="00A55C0D" w:rsidRPr="00490088" w:rsidRDefault="00A55C0D" w:rsidP="002F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40 – 59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8132" w14:textId="77777777" w:rsidR="00A55C0D" w:rsidRPr="00490088" w:rsidRDefault="00A55C0D" w:rsidP="002F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 xml:space="preserve">450 мг </w:t>
            </w:r>
            <w:r w:rsidR="00564641" w:rsidRPr="00490088">
              <w:rPr>
                <w:rFonts w:ascii="Times New Roman" w:eastAsia="NewCenturySchlbkCyr-Roman" w:hAnsi="Times New Roman"/>
                <w:sz w:val="24"/>
                <w:szCs w:val="24"/>
              </w:rPr>
              <w:t xml:space="preserve">(1 таблетка) </w:t>
            </w: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2 раза в сутки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480A" w14:textId="77777777" w:rsidR="00A55C0D" w:rsidRPr="00490088" w:rsidRDefault="00A55C0D" w:rsidP="002F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450 мг (1 таблетка) 1 раз в сутки</w:t>
            </w:r>
          </w:p>
        </w:tc>
      </w:tr>
      <w:tr w:rsidR="00A55C0D" w:rsidRPr="00490088" w14:paraId="2E81DC68" w14:textId="77777777" w:rsidTr="00A55C0D">
        <w:trPr>
          <w:trHeight w:val="33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D7C1" w14:textId="77777777" w:rsidR="00A55C0D" w:rsidRPr="00490088" w:rsidRDefault="00A55C0D" w:rsidP="002F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25 – 39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0A03" w14:textId="77777777" w:rsidR="00A55C0D" w:rsidRPr="00490088" w:rsidRDefault="00A55C0D" w:rsidP="002F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 xml:space="preserve">450 мг </w:t>
            </w:r>
            <w:r w:rsidR="00564641" w:rsidRPr="00490088">
              <w:rPr>
                <w:rFonts w:ascii="Times New Roman" w:eastAsia="NewCenturySchlbkCyr-Roman" w:hAnsi="Times New Roman"/>
                <w:sz w:val="24"/>
                <w:szCs w:val="24"/>
              </w:rPr>
              <w:t xml:space="preserve">(1 таблетка) </w:t>
            </w: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1 раз в сутки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FB84" w14:textId="77777777" w:rsidR="00A55C0D" w:rsidRPr="00490088" w:rsidRDefault="00A55C0D" w:rsidP="002F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450 мг (1 таблетка) каждые 2 дня</w:t>
            </w:r>
          </w:p>
        </w:tc>
      </w:tr>
      <w:tr w:rsidR="00A55C0D" w:rsidRPr="00490088" w14:paraId="5D93D79F" w14:textId="77777777" w:rsidTr="00A55C0D">
        <w:trPr>
          <w:trHeight w:val="339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595F" w14:textId="77777777" w:rsidR="00A55C0D" w:rsidRPr="00490088" w:rsidRDefault="00A55C0D" w:rsidP="002F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10 – 24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7850" w14:textId="77777777" w:rsidR="00A55C0D" w:rsidRPr="00490088" w:rsidRDefault="00A55C0D" w:rsidP="002F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 xml:space="preserve">450 мг </w:t>
            </w:r>
            <w:r w:rsidR="00564641" w:rsidRPr="00490088">
              <w:rPr>
                <w:rFonts w:ascii="Times New Roman" w:eastAsia="NewCenturySchlbkCyr-Roman" w:hAnsi="Times New Roman"/>
                <w:sz w:val="24"/>
                <w:szCs w:val="24"/>
              </w:rPr>
              <w:t xml:space="preserve">(1 таблетка) </w:t>
            </w: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каждые 2 дня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76FE" w14:textId="77777777" w:rsidR="00A55C0D" w:rsidRPr="00490088" w:rsidRDefault="00A55C0D" w:rsidP="002F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450 мг (1 таблетка) 2 раза в неделю</w:t>
            </w:r>
          </w:p>
        </w:tc>
      </w:tr>
    </w:tbl>
    <w:p w14:paraId="0BC3D771" w14:textId="77777777" w:rsidR="00A55C0D" w:rsidRPr="00490088" w:rsidRDefault="00A55C0D" w:rsidP="00A55C0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Пациенты находящиеся на гемодиализе</w:t>
      </w:r>
    </w:p>
    <w:p w14:paraId="732CB402" w14:textId="77777777" w:rsidR="00A55C0D" w:rsidRPr="00490088" w:rsidRDefault="00A55C0D" w:rsidP="00A55C0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пациентов, находящихся на гемодиализе (клиренс креатинина &lt;10 мл/мин) рекомендации по дозированию отсутствуют. Препарат </w:t>
      </w:r>
      <w:proofErr w:type="spellStart"/>
      <w:r w:rsidR="0023620D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Вагацит</w:t>
      </w:r>
      <w:proofErr w:type="spellEnd"/>
      <w:r w:rsidR="0023620D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 следует применять у данной группы пациентов (см. раздел 4.4). </w:t>
      </w:r>
    </w:p>
    <w:p w14:paraId="1502A624" w14:textId="77777777" w:rsidR="00A55C0D" w:rsidRPr="00490088" w:rsidRDefault="00A55C0D" w:rsidP="00A55C0D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Пациенты пожилого возраста</w:t>
      </w:r>
    </w:p>
    <w:p w14:paraId="21AC7ED5" w14:textId="77777777" w:rsidR="00A55C0D" w:rsidRPr="00490088" w:rsidRDefault="00A55C0D" w:rsidP="00A55C0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Безопасность и эффективность у данной группы пациентов не изучались. Исследования у лиц старше 65 лет не проводились. Поскольку почечный клиренс имеет тенденцию снижаться с возрастом,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следует назначать пациентам пожилого возраста в зависимости от функции почек (см. таблицу 1 и раздел 5.2).</w:t>
      </w:r>
    </w:p>
    <w:p w14:paraId="718A7D5A" w14:textId="77777777" w:rsidR="00A55C0D" w:rsidRPr="00490088" w:rsidRDefault="00A55C0D" w:rsidP="00230E0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Дети и подростки</w:t>
      </w:r>
    </w:p>
    <w:p w14:paraId="68F7ECF0" w14:textId="77777777" w:rsidR="00A55C0D" w:rsidRPr="00490088" w:rsidRDefault="00A55C0D" w:rsidP="00230E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Достоверных данных по безопасности и эффективности у детей и подростков н</w:t>
      </w:r>
      <w:r w:rsidR="007F0AB8" w:rsidRPr="00490088">
        <w:rPr>
          <w:rFonts w:ascii="Times New Roman" w:eastAsia="Times New Roman" w:hAnsi="Times New Roman"/>
          <w:sz w:val="24"/>
          <w:szCs w:val="24"/>
          <w:lang w:eastAsia="ru-RU"/>
        </w:rPr>
        <w:t>ет.</w:t>
      </w:r>
    </w:p>
    <w:p w14:paraId="0A49AE26" w14:textId="77777777" w:rsidR="00A55C0D" w:rsidRPr="00490088" w:rsidRDefault="00A55C0D" w:rsidP="00230E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препарата </w:t>
      </w:r>
      <w:proofErr w:type="spellStart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Вагацит</w:t>
      </w:r>
      <w:proofErr w:type="spellEnd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у данной группы пациентов не рекомендуется, поскольку фармакокинетические свойства </w:t>
      </w:r>
      <w:proofErr w:type="spellStart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у детей и подростков не изучались (см. раздел 5.2).</w:t>
      </w:r>
    </w:p>
    <w:p w14:paraId="47AA9E0D" w14:textId="77777777" w:rsidR="009F5A85" w:rsidRPr="00490088" w:rsidRDefault="009F5A85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0088">
        <w:rPr>
          <w:rFonts w:ascii="Times New Roman" w:hAnsi="Times New Roman"/>
          <w:b/>
          <w:sz w:val="24"/>
          <w:szCs w:val="24"/>
          <w:lang w:bidi="ru-RU"/>
        </w:rPr>
        <w:t xml:space="preserve">Способ применения </w:t>
      </w:r>
    </w:p>
    <w:p w14:paraId="777E460A" w14:textId="77777777" w:rsidR="0078568D" w:rsidRPr="00490088" w:rsidRDefault="00A55C0D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Препарат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Вагацит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принимается внутрь</w:t>
      </w:r>
      <w:r w:rsidR="000061BA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</w:t>
      </w:r>
      <w:r w:rsidR="00B559AE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0061BA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возможности</w:t>
      </w:r>
      <w:r w:rsidR="00B559AE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0061BA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 время еды</w:t>
      </w:r>
      <w:r w:rsidR="00B559AE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(см. раздел 5.2)</w:t>
      </w:r>
      <w:r w:rsidR="000061BA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251EE5C" w14:textId="77777777" w:rsidR="009B5717" w:rsidRPr="00490088" w:rsidRDefault="009B5717" w:rsidP="009B571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Таблетки нельзя разламывать или размельчать. Поскольку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обладает потенциальным тератогенным и канцерогенным свойством для человека, следует соблюдать осторожность при обращении с разломанными таблетками (см. раздел 4.4). Необходимо избегать прямого контакта разломанных или размельченных таблеток с кожей и слизистыми оболочками.</w:t>
      </w:r>
      <w:r w:rsidR="006F1E80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Необходимо избегать вдыхания порошка от разломанных таблеток.</w:t>
      </w: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случае контакта, место взаимодействия необходимо тщательно промыть водой с мылом, промыть глаза очищенной водой или обычной водопроводной.</w:t>
      </w:r>
    </w:p>
    <w:p w14:paraId="5C321BA8" w14:textId="77777777" w:rsidR="006F1E80" w:rsidRPr="00490088" w:rsidRDefault="006F1E80" w:rsidP="009B571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Продолжительность применения зависит от показаний (см. раздел 4.2).</w:t>
      </w:r>
    </w:p>
    <w:p w14:paraId="095BECE0" w14:textId="77777777" w:rsidR="000061BA" w:rsidRPr="00490088" w:rsidRDefault="000061BA" w:rsidP="000061B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69B15FB" w14:textId="77777777" w:rsidR="007D0E84" w:rsidRPr="00490088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26A71866" w14:textId="77777777" w:rsidR="007D0E84" w:rsidRPr="00490088" w:rsidRDefault="00C13C09" w:rsidP="007856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088">
        <w:rPr>
          <w:rFonts w:ascii="Times New Roman" w:hAnsi="Times New Roman"/>
          <w:sz w:val="24"/>
          <w:szCs w:val="24"/>
        </w:rPr>
        <w:t>-</w:t>
      </w:r>
      <w:r w:rsidR="006943E5" w:rsidRPr="00490088">
        <w:rPr>
          <w:rFonts w:ascii="Times New Roman" w:hAnsi="Times New Roman"/>
          <w:sz w:val="24"/>
          <w:szCs w:val="24"/>
        </w:rPr>
        <w:t xml:space="preserve"> </w:t>
      </w:r>
      <w:r w:rsidRPr="00490088">
        <w:rPr>
          <w:rFonts w:ascii="Times New Roman" w:hAnsi="Times New Roman"/>
          <w:sz w:val="24"/>
          <w:szCs w:val="24"/>
        </w:rPr>
        <w:t xml:space="preserve">гиперчувствительность к </w:t>
      </w:r>
      <w:proofErr w:type="spellStart"/>
      <w:r w:rsidRPr="00490088">
        <w:rPr>
          <w:rFonts w:ascii="Times New Roman" w:hAnsi="Times New Roman"/>
          <w:sz w:val="24"/>
          <w:szCs w:val="24"/>
        </w:rPr>
        <w:t>валганцикловиру</w:t>
      </w:r>
      <w:proofErr w:type="spellEnd"/>
      <w:r w:rsidRPr="0049008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0088">
        <w:rPr>
          <w:rFonts w:ascii="Times New Roman" w:hAnsi="Times New Roman"/>
          <w:sz w:val="24"/>
          <w:szCs w:val="24"/>
        </w:rPr>
        <w:t>ганцикловиру</w:t>
      </w:r>
      <w:proofErr w:type="spellEnd"/>
      <w:r w:rsidRPr="00490088">
        <w:rPr>
          <w:rFonts w:ascii="Times New Roman" w:hAnsi="Times New Roman"/>
          <w:sz w:val="24"/>
          <w:szCs w:val="24"/>
        </w:rPr>
        <w:t xml:space="preserve"> или любому из вспомогательных веществ</w:t>
      </w:r>
      <w:r w:rsidR="006943E5" w:rsidRPr="00490088">
        <w:rPr>
          <w:rFonts w:ascii="Times New Roman" w:hAnsi="Times New Roman"/>
          <w:sz w:val="24"/>
          <w:szCs w:val="24"/>
        </w:rPr>
        <w:t>, перечисленных в разделе 6.1</w:t>
      </w:r>
    </w:p>
    <w:p w14:paraId="735FCF34" w14:textId="77777777" w:rsidR="002E7866" w:rsidRPr="00490088" w:rsidRDefault="00C13C09" w:rsidP="007856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088">
        <w:rPr>
          <w:rFonts w:ascii="Times New Roman" w:hAnsi="Times New Roman"/>
          <w:sz w:val="24"/>
          <w:szCs w:val="24"/>
        </w:rPr>
        <w:t>-</w:t>
      </w:r>
      <w:r w:rsidR="006943E5" w:rsidRPr="00490088">
        <w:rPr>
          <w:rFonts w:ascii="Times New Roman" w:hAnsi="Times New Roman"/>
          <w:sz w:val="24"/>
          <w:szCs w:val="24"/>
        </w:rPr>
        <w:t xml:space="preserve"> </w:t>
      </w:r>
      <w:r w:rsidR="002E7866" w:rsidRPr="00490088">
        <w:rPr>
          <w:rFonts w:ascii="Times New Roman" w:hAnsi="Times New Roman"/>
          <w:sz w:val="24"/>
          <w:szCs w:val="24"/>
        </w:rPr>
        <w:t>беременность (см. раздел 4.6)</w:t>
      </w:r>
    </w:p>
    <w:p w14:paraId="3D9CE90A" w14:textId="77777777" w:rsidR="002E7866" w:rsidRPr="00490088" w:rsidRDefault="002E7866" w:rsidP="007856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088">
        <w:rPr>
          <w:rFonts w:ascii="Times New Roman" w:hAnsi="Times New Roman"/>
          <w:sz w:val="24"/>
          <w:szCs w:val="24"/>
        </w:rPr>
        <w:t>- период лактации (см. раздел 4.6)</w:t>
      </w:r>
    </w:p>
    <w:p w14:paraId="47A4F4E2" w14:textId="77777777" w:rsidR="002E7866" w:rsidRPr="00490088" w:rsidRDefault="002E7866" w:rsidP="007856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088">
        <w:rPr>
          <w:rFonts w:ascii="Times New Roman" w:hAnsi="Times New Roman"/>
          <w:sz w:val="24"/>
          <w:szCs w:val="24"/>
        </w:rPr>
        <w:t>- мужчинам в период фертильности при планировании ребенка (см. раздел 4.6)</w:t>
      </w:r>
    </w:p>
    <w:p w14:paraId="1E534A2F" w14:textId="77777777" w:rsidR="00C13C09" w:rsidRPr="00490088" w:rsidRDefault="00C13C09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51BCDF" w14:textId="77777777" w:rsidR="00B10089" w:rsidRPr="00490088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490088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66C7A202" w14:textId="77777777" w:rsidR="00C13C09" w:rsidRPr="00490088" w:rsidRDefault="00C13C09" w:rsidP="00C13C09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Перекрестная гиперчувствительность</w:t>
      </w:r>
    </w:p>
    <w:p w14:paraId="139F0F41" w14:textId="77777777" w:rsidR="000A15B0" w:rsidRPr="00490088" w:rsidRDefault="00C13C09" w:rsidP="00C13C0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Из-за сходства химической структуры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ацикловира и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пенцикловира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</w:t>
      </w:r>
      <w:r w:rsidR="006500DA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между препаратами может возникнуть перекрестная реакция гиперчувствительности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Следует соблюдать осторожность при назначении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пациентам с 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известной</w:t>
      </w:r>
      <w:r w:rsidR="009C44A1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реакцией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гиперчувствительност</w:t>
      </w:r>
      <w:r w:rsidR="009C44A1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 ацикловиру или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пенцикловиру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(или к их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пролекарствам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валацикловиру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или фамцикловиру соответственно).</w:t>
      </w:r>
    </w:p>
    <w:p w14:paraId="5818F300" w14:textId="77777777" w:rsidR="00C13C09" w:rsidRPr="00490088" w:rsidRDefault="00C13C09" w:rsidP="00C13C09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Мутагенность, </w:t>
      </w:r>
      <w:proofErr w:type="spellStart"/>
      <w:r w:rsidRPr="0049008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тератогенность</w:t>
      </w:r>
      <w:proofErr w:type="spellEnd"/>
      <w:r w:rsidRPr="0049008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, канцерогенность, фертильность и контрацепция</w:t>
      </w:r>
    </w:p>
    <w:p w14:paraId="502F1E4A" w14:textId="77777777" w:rsidR="00C13C09" w:rsidRPr="00490088" w:rsidRDefault="00C13C09" w:rsidP="00C13C09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 доклинических исследованиях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ганцикловир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продемонстрировал мутагенные, тератогенные, канцерогенные и подавляющие фертильность свойства. Ввиду этого,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следует рассматривать как </w:t>
      </w:r>
      <w:r w:rsidR="00A2233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препарат с 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потенциальны</w:t>
      </w:r>
      <w:r w:rsidR="00A2233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ми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тератоген</w:t>
      </w:r>
      <w:r w:rsidR="00A2233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ными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канцероген</w:t>
      </w:r>
      <w:r w:rsidR="00A2233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ными свойствами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 человека, способный вызывать врожденные дефекты и </w:t>
      </w:r>
      <w:r w:rsidR="009B6D4A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опухол</w:t>
      </w:r>
      <w:r w:rsidR="00B675E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ь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="00B675E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До начала терапии </w:t>
      </w:r>
      <w:proofErr w:type="spellStart"/>
      <w:r w:rsidR="00B675E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валганцикловиром</w:t>
      </w:r>
      <w:proofErr w:type="spellEnd"/>
      <w:r w:rsidR="00B675E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пациентки должны быть проинформированы о потенциальном риске для плода и о необходимости применения как минимум одного надежного метода контрацепции или предпочтительно двух. 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 основании клинических и </w:t>
      </w:r>
      <w:r w:rsidR="00A2233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до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клинических исследований </w:t>
      </w:r>
      <w:proofErr w:type="spellStart"/>
      <w:r w:rsidR="00A2233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</w:t>
      </w:r>
      <w:proofErr w:type="spellEnd"/>
      <w:r w:rsidR="00B675E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способствует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временно</w:t>
      </w:r>
      <w:r w:rsidR="00B675E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му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или постоянно</w:t>
      </w:r>
      <w:r w:rsidR="00B675E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му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ингибировани</w:t>
      </w:r>
      <w:r w:rsidR="00B675E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ю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сперматогенеза</w:t>
      </w:r>
      <w:r w:rsidR="00B675E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4.6, 4.8 и 5.3)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Женщинам с детородным потенциалом следует использовать </w:t>
      </w:r>
      <w:r w:rsidR="008D5C73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надёжные</w:t>
      </w:r>
      <w:r w:rsidR="00A2233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8D5C73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средства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контрацепци</w:t>
      </w:r>
      <w:r w:rsidR="00A2233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во</w:t>
      </w:r>
      <w:r w:rsidR="00781EFA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время</w:t>
      </w:r>
      <w:r w:rsidR="00A2233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 в течение не менее 30 дней после </w:t>
      </w:r>
      <w:r w:rsidR="00A2233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окончания </w:t>
      </w:r>
      <w:r w:rsidR="007C26A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терапии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Мужчинам следует применять барьерную контрацепцию во время лечения и в течение не менее 90 дней после </w:t>
      </w:r>
      <w:r w:rsidR="00A2233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окончания терапии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</w:t>
      </w:r>
      <w:r w:rsidR="008D5C73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если </w:t>
      </w:r>
      <w:r w:rsidR="00781EFA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 </w:t>
      </w:r>
      <w:r w:rsidR="008D5C73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партнерш</w:t>
      </w:r>
      <w:r w:rsidR="00781EFA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 не исключается возможность беременности</w:t>
      </w:r>
      <w:r w:rsidR="008D5C73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C44A1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(см. раздел 5.3)</w:t>
      </w:r>
      <w:r w:rsidR="00A2233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</w:p>
    <w:p w14:paraId="3AA9EE2D" w14:textId="77777777" w:rsidR="00480F91" w:rsidRPr="00490088" w:rsidRDefault="00480F91" w:rsidP="00480F91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proofErr w:type="spellStart"/>
      <w:r w:rsidRPr="0049008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Миелосупрессия</w:t>
      </w:r>
      <w:proofErr w:type="spellEnd"/>
    </w:p>
    <w:p w14:paraId="24230067" w14:textId="77777777" w:rsidR="007C26AE" w:rsidRPr="00490088" w:rsidRDefault="007C26AE" w:rsidP="00480F9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следует применять с осторожностью у пациентов с предшествующей гематологической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цитопенией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или </w:t>
      </w:r>
      <w:r w:rsidR="00781EFA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 гематологической </w:t>
      </w:r>
      <w:proofErr w:type="spellStart"/>
      <w:r w:rsidR="00781EFA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цитопенией</w:t>
      </w:r>
      <w:proofErr w:type="spellEnd"/>
      <w:r w:rsidR="00781EFA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связанной с </w:t>
      </w:r>
      <w:r w:rsidR="00781EFA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приемом 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лекарственны</w:t>
      </w:r>
      <w:r w:rsidR="00781EFA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х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781EFA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средств 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 анамнезе, а также у пациентов, </w:t>
      </w:r>
      <w:r w:rsidR="00781EFA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проходящих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лучевую терапию.</w:t>
      </w:r>
    </w:p>
    <w:p w14:paraId="6DD330E7" w14:textId="77777777" w:rsidR="00480F91" w:rsidRPr="00490088" w:rsidRDefault="00480F91" w:rsidP="00480F91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 пациентов, </w:t>
      </w:r>
      <w:r w:rsidR="00BA5C49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принимавших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(и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ганцикловир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</w:t>
      </w:r>
      <w:r w:rsidR="0019068F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отмечалась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тяжелая лейкопения,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нейтропения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анемия, тромбоцитопения,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панцитопения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недостаточность костного мозга и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апластическая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анемия. Терапию не следует начинать, если абсолютное </w:t>
      </w:r>
      <w:r w:rsidR="007C26A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число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нейтрофилов</w:t>
      </w:r>
      <w:r w:rsidR="007C26A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(АЧН)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составляет </w:t>
      </w:r>
      <w:r w:rsidR="00DF5F0B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&lt;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500 клеток/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мкл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тромбоцитов </w:t>
      </w:r>
      <w:r w:rsidR="00DF5F0B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&lt;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25000/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мкл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или </w:t>
      </w:r>
      <w:r w:rsidR="00DF5F0B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 уровнем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гемоглобина </w:t>
      </w:r>
      <w:r w:rsidR="00DF5F0B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&lt;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8 г/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</w:t>
      </w:r>
      <w:proofErr w:type="spellEnd"/>
      <w:r w:rsidR="00DF5F0B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4.2 и 4.8)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5A0804AE" w14:textId="77777777" w:rsidR="007C26AE" w:rsidRPr="00490088" w:rsidRDefault="007C26AE" w:rsidP="007C26A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Во время терапии рекомендуется систематически контролировать показатели крови и количество тромбоцитов, в особенности необходим усиленный мониторинг показателей крови у пациентов с почечной недостаточностью. Из-за частоты лейкопении рекомендуется контролировать число лейкоцитов через день в течение первых 14 дней лечения. Пациентам, у которых наблюдалась лейкопения при предшествующем приеме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/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или с уровнем лейкоцитов менее 2000/мм³ до начала терапии, следует ежедневно контролировать показатели крови. Лечение гемопоэтическими факторами роста и/или прерывание лечения рекомендуется пациентам с тяжелой лейкопенией,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нейтропенией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анемией и/или тромбоцитопенией (см. раздел 4.8).</w:t>
      </w:r>
    </w:p>
    <w:p w14:paraId="00A85D4F" w14:textId="77777777" w:rsidR="007C26AE" w:rsidRPr="00490088" w:rsidRDefault="007C26AE" w:rsidP="007C26A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Пациентам с почечной недостаточностью требуется корректировка дозы в зависимости от клиренса креатинина (см. раздел 4.2).</w:t>
      </w:r>
    </w:p>
    <w:p w14:paraId="561047DC" w14:textId="77777777" w:rsidR="007C26AE" w:rsidRPr="00490088" w:rsidRDefault="007C26AE" w:rsidP="007C26A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пациентов, находящихся на диализе</w:t>
      </w:r>
      <w:r w:rsidR="004D292D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(КК &lt;10 мл/мин)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рекомендации по дозировке не могут быть даны. Таким образом, данным пациентам не следует </w:t>
      </w:r>
      <w:r w:rsidR="002F37C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принимать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</w:t>
      </w:r>
      <w:r w:rsidR="009F342B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4.2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).</w:t>
      </w:r>
    </w:p>
    <w:p w14:paraId="49A1AA8C" w14:textId="77777777" w:rsidR="00824903" w:rsidRPr="00490088" w:rsidRDefault="00824903" w:rsidP="00824903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Применение совместно с другими препаратами</w:t>
      </w:r>
    </w:p>
    <w:p w14:paraId="5A18AA2E" w14:textId="77777777" w:rsidR="0099026E" w:rsidRPr="00490088" w:rsidRDefault="00824903" w:rsidP="0082490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Сообщалось о случаях эпилепсии у пациентов, принимавших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имипенем-циластатин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ганцикловир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не следует </w:t>
      </w:r>
      <w:r w:rsidR="00205BC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принимать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одновременно с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имипенем-циластатином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если</w:t>
      </w:r>
      <w:r w:rsidR="009F342B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только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польза не перевешивает риски</w:t>
      </w:r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4.5)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</w:p>
    <w:p w14:paraId="7F458112" w14:textId="77777777" w:rsidR="00824903" w:rsidRPr="00490088" w:rsidRDefault="009F342B" w:rsidP="007C26A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 </w:t>
      </w:r>
      <w:proofErr w:type="spellStart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Зидовудин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</w:t>
      </w:r>
      <w:proofErr w:type="spellEnd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могут вызывать </w:t>
      </w:r>
      <w:proofErr w:type="spellStart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нейтропению</w:t>
      </w:r>
      <w:proofErr w:type="spellEnd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анемию. Некоторые пациенты могут не переносить одновременную терапию этими двумя препаратами в полной дозе (см. раздел 4.5).</w:t>
      </w:r>
    </w:p>
    <w:p w14:paraId="287591FE" w14:textId="77777777" w:rsidR="0099026E" w:rsidRPr="00490088" w:rsidRDefault="0099026E" w:rsidP="007C26A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Поскольку концентрации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диданозина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плазме могут повышаться во время совместной терапии с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валганцикловиром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пациентов следует тщательно контролировать на предмет токсических эффектов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диданозина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4.5).</w:t>
      </w:r>
    </w:p>
    <w:p w14:paraId="416E79E4" w14:textId="77777777" w:rsidR="0099026E" w:rsidRPr="00490088" w:rsidRDefault="0099026E" w:rsidP="007C26A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Одновременный прием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миелосупрессантов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может вызвать дисфункцию почек и привести к усилению токсических эффектов (см. раздел 4.5).</w:t>
      </w:r>
    </w:p>
    <w:p w14:paraId="4646F7A5" w14:textId="77777777" w:rsidR="0099026E" w:rsidRPr="00490088" w:rsidRDefault="00B83C27" w:rsidP="007C26AE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Прием</w:t>
      </w:r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валганцикловира</w:t>
      </w:r>
      <w:proofErr w:type="spellEnd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 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детей</w:t>
      </w:r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не рекомендуется (см. раздел 4.2).</w:t>
      </w:r>
    </w:p>
    <w:p w14:paraId="2B974A49" w14:textId="77777777" w:rsidR="00252EC6" w:rsidRPr="00490088" w:rsidRDefault="00252EC6" w:rsidP="00252E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Биодоступность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ганцикловира</w:t>
      </w:r>
      <w:proofErr w:type="spellEnd"/>
      <w:r w:rsidR="00D83AE4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полученного из таблеток </w:t>
      </w:r>
      <w:proofErr w:type="spellStart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валганцикловира</w:t>
      </w:r>
      <w:proofErr w:type="spellEnd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10 раз превышает биодоступность </w:t>
      </w:r>
      <w:proofErr w:type="spellStart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ганцикловира</w:t>
      </w:r>
      <w:proofErr w:type="spellEnd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капсулах. Капсулы </w:t>
      </w:r>
      <w:proofErr w:type="spellStart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ганцикловира</w:t>
      </w:r>
      <w:proofErr w:type="spellEnd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нельзя заменять на </w:t>
      </w:r>
      <w:proofErr w:type="spellStart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</w:t>
      </w:r>
      <w:proofErr w:type="spellEnd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D83AE4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 к 1</w:t>
      </w:r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Пациентов, </w:t>
      </w:r>
      <w:r w:rsidR="006F27E4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которые переходят 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 приема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</w:t>
      </w:r>
      <w:r w:rsidR="006F27E4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капсулах на </w:t>
      </w:r>
      <w:proofErr w:type="spellStart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</w:t>
      </w:r>
      <w:proofErr w:type="spellEnd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следует предупредить о риске передозировки при превышении </w:t>
      </w:r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установленной дозы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валганцикловира</w:t>
      </w:r>
      <w:proofErr w:type="spellEnd"/>
      <w:r w:rsidR="0099026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4.2 и 4.9).</w:t>
      </w:r>
    </w:p>
    <w:p w14:paraId="6609A816" w14:textId="77777777" w:rsidR="0099026E" w:rsidRPr="00490088" w:rsidRDefault="0099026E" w:rsidP="00252E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 контролируемое клиническое исследование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при профилактике ЦМВ-инфекции после трансплантации органов (см. раздел 5.1) пациенты, перенесшие трансплантацию легких, в исследование не включались. Опыт </w:t>
      </w:r>
      <w:r w:rsidR="00D83AE4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лечения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данной группой пациентов ограничен.</w:t>
      </w:r>
    </w:p>
    <w:p w14:paraId="1B823E78" w14:textId="77777777" w:rsidR="0099026E" w:rsidRPr="00490088" w:rsidRDefault="0099026E" w:rsidP="00252EC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Сообщалось о случаях эпилепсии, седативном эффекте, головокружении, атаксии и</w:t>
      </w:r>
      <w:r w:rsidR="005005C0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/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или спутанности сознания при </w:t>
      </w:r>
      <w:r w:rsidR="005005C0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применении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5005C0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и/или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6EA33956" w14:textId="77777777" w:rsidR="00C62CA3" w:rsidRPr="00490088" w:rsidRDefault="00C62CA3" w:rsidP="00D93A0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6DB9DD8" w14:textId="77777777" w:rsidR="007D0E84" w:rsidRPr="00490088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324315DA" w14:textId="77777777" w:rsidR="00F61F57" w:rsidRPr="00490088" w:rsidRDefault="00F61F57" w:rsidP="00F61F57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proofErr w:type="spellStart"/>
      <w:r w:rsidRPr="0049008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Имипенем-циластатин</w:t>
      </w:r>
      <w:proofErr w:type="spellEnd"/>
    </w:p>
    <w:p w14:paraId="52AA1061" w14:textId="77777777" w:rsidR="00F61F57" w:rsidRPr="00490088" w:rsidRDefault="00F61F57" w:rsidP="00F61F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Сообщалось о случаях эпилепсии у пациентов, принимавших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имипенем-циластатин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одновременно, считается возможным фармакодинамическое взаимодействие между компонентами. Одновременный прием возможен только в том случае, если потенциальная польза превышает потенциальные риски (см. раздел 4.4).</w:t>
      </w:r>
    </w:p>
    <w:p w14:paraId="61433E51" w14:textId="77777777" w:rsidR="00F61F57" w:rsidRPr="00490088" w:rsidRDefault="00F61F57" w:rsidP="00F61F57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Возможные лекарственные взаимодействия</w:t>
      </w:r>
    </w:p>
    <w:p w14:paraId="6BBA8489" w14:textId="77777777" w:rsidR="00F61F57" w:rsidRPr="00490088" w:rsidRDefault="00F61F57" w:rsidP="00F61F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Токсические эффекты могут усиливаться при совместном приеме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другими лекарственными средствами, обладающими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миелосупрессивным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эффектом или способные вызывать почечную дисфункцию. К ним относятся аналоги нуклеозидов (например,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зидовудин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диданозин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ставудин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), иммунодепрессанты (например, циклоспорин,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такролимус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микофенолат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мофетил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), противоопухолевые средства (например,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доксорубицин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винбластин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винкристин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гидроксимочевина</w:t>
      </w:r>
      <w:proofErr w:type="spellEnd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и </w:t>
      </w:r>
      <w:proofErr w:type="spellStart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противоинфекционные</w:t>
      </w:r>
      <w:proofErr w:type="spellEnd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препараты (</w:t>
      </w:r>
      <w:proofErr w:type="spellStart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триметоприм</w:t>
      </w:r>
      <w:proofErr w:type="spellEnd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/</w:t>
      </w:r>
      <w:proofErr w:type="spellStart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сульфонамиды</w:t>
      </w:r>
      <w:proofErr w:type="spellEnd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дапсон</w:t>
      </w:r>
      <w:proofErr w:type="spellEnd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амфотерицин</w:t>
      </w:r>
      <w:proofErr w:type="spellEnd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B, </w:t>
      </w:r>
      <w:proofErr w:type="spellStart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флуцитозин</w:t>
      </w:r>
      <w:proofErr w:type="spellEnd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пентамидин</w:t>
      </w:r>
      <w:proofErr w:type="spellEnd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и </w:t>
      </w:r>
      <w:proofErr w:type="spellStart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пегилированные</w:t>
      </w:r>
      <w:proofErr w:type="spellEnd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интерфероны/</w:t>
      </w:r>
      <w:proofErr w:type="spellStart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рибавирин</w:t>
      </w:r>
      <w:proofErr w:type="spellEnd"/>
      <w:r w:rsidR="00AE3453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D7B772D" w14:textId="77777777" w:rsidR="00AE3453" w:rsidRPr="00490088" w:rsidRDefault="00AE3453" w:rsidP="00AE345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Поскольку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выводится почками (см. раздел 5.2), токсичность может повышаться при совместном применении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препаратами, снижающими почечный клиренс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тем самым повышать его концентрацию в организме. Почечный клиренс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может подавляться двумя механизмами: (а)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нефротоксичностью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вызванной активными веществами, такими как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цидофовир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фоскарнет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и (б) конкурентным ингибированием за активную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канальцевую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секрецию в почках, например, вызванной другими аналогами нуклеозидов. </w:t>
      </w:r>
    </w:p>
    <w:p w14:paraId="3497D97B" w14:textId="77777777" w:rsidR="00F61F57" w:rsidRPr="00490088" w:rsidRDefault="00AE3453" w:rsidP="00AE345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Следовательно, перечисленные лекарственные средства следует использовать одновременно с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валганцикловиром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только в том случае, если потенциальная польза превышает потенциальный риск (см. раздел 4.4).</w:t>
      </w:r>
    </w:p>
    <w:p w14:paraId="407F1F52" w14:textId="77777777" w:rsidR="00AE3453" w:rsidRPr="00490088" w:rsidRDefault="00AE3453" w:rsidP="00AE3453">
      <w:pPr>
        <w:spacing w:after="0" w:line="240" w:lineRule="auto"/>
        <w:jc w:val="both"/>
        <w:rPr>
          <w:rFonts w:ascii="Times New Roman" w:eastAsia="NewCenturySchlbkCyr-Roman" w:hAnsi="Times New Roman"/>
          <w:i/>
          <w:iCs/>
          <w:sz w:val="24"/>
          <w:szCs w:val="24"/>
        </w:rPr>
      </w:pPr>
      <w:proofErr w:type="spellStart"/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>Зидовудин</w:t>
      </w:r>
      <w:proofErr w:type="spellEnd"/>
    </w:p>
    <w:p w14:paraId="67E16C3F" w14:textId="77777777" w:rsidR="00AE3453" w:rsidRPr="00490088" w:rsidRDefault="00AE3453" w:rsidP="00AE345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зидовудин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и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могут вызвать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нейтропению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анемию. При их одновременном приеме может возникнуть фармакодинамическое взаимодействие. У некоторых пациентов может отмечаться непереносимость при одновременном приеме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зидовудина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полных дозах (см. раздел 4.4).</w:t>
      </w:r>
    </w:p>
    <w:p w14:paraId="4E029676" w14:textId="77777777" w:rsidR="00152C57" w:rsidRPr="00490088" w:rsidRDefault="00152C57" w:rsidP="00152C5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490088">
        <w:rPr>
          <w:rFonts w:ascii="Times New Roman" w:hAnsi="Times New Roman"/>
          <w:i/>
          <w:sz w:val="24"/>
          <w:szCs w:val="24"/>
        </w:rPr>
        <w:t>Диданозин</w:t>
      </w:r>
      <w:proofErr w:type="spellEnd"/>
    </w:p>
    <w:p w14:paraId="54530415" w14:textId="77777777" w:rsidR="000D17A8" w:rsidRPr="00490088" w:rsidRDefault="00152C57" w:rsidP="00F61F57">
      <w:pPr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hAnsi="Times New Roman"/>
          <w:iCs/>
          <w:sz w:val="24"/>
          <w:szCs w:val="24"/>
        </w:rPr>
        <w:t>Плазменные к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онцентрации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диданозина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повышаются при внутривенном введении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. При внутривенном введении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в дозах 5 и 10 мг/кг/сутки, </w:t>
      </w:r>
      <w:r w:rsidRPr="00490088">
        <w:rPr>
          <w:rFonts w:ascii="Times New Roman" w:eastAsia="NewCenturySchlbkCyr-Roman" w:hAnsi="Times New Roman"/>
          <w:sz w:val="24"/>
          <w:szCs w:val="24"/>
        </w:rPr>
        <w:lastRenderedPageBreak/>
        <w:t xml:space="preserve">наблюдалось повышение AUC (ППК – площадь под кривой)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диданозина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на 38-67%, что является подтверждением фармакокинетических взаимодействий при их одновременном применении. Существенного влияния на концентрацию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не отмечалось. Однако, с учетом повышения плазменных концентраций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диданозина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в присутствии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, следует тщательно наблюдать за состоянием пациентов на предмет возникновения симптомов токсического воздействия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диданозина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>, например панкреатита (см. раздел 4.4).</w:t>
      </w:r>
    </w:p>
    <w:p w14:paraId="0FD083F5" w14:textId="77777777" w:rsidR="000D17A8" w:rsidRPr="00490088" w:rsidRDefault="000D17A8" w:rsidP="000D17A8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proofErr w:type="spellStart"/>
      <w:r w:rsidRPr="0049008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Пробенецид</w:t>
      </w:r>
      <w:proofErr w:type="spellEnd"/>
    </w:p>
    <w:p w14:paraId="4D62F7D0" w14:textId="77777777" w:rsidR="000D17A8" w:rsidRPr="00490088" w:rsidRDefault="000D17A8" w:rsidP="00F61F5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одновременном приеме с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ганцикловиром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пероральной форме, наблюдалось значительное снижение (20%) почечного клиренса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что привело к повышению его экспозиции (40%). Это объясняется механизмом взаимодействия - конкуренцией за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канальцевую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почечную экскрецию. </w:t>
      </w:r>
      <w:bookmarkStart w:id="6" w:name="_Hlk72829102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Необходимо тщательно наблюдать за состоянием пациентов, одновременно принимающих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пробенецид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на предмет своевременного выявления признаков токсичности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bookmarkEnd w:id="6"/>
    </w:p>
    <w:p w14:paraId="68C9CE09" w14:textId="77777777" w:rsidR="00CF35D6" w:rsidRPr="00490088" w:rsidRDefault="00530FBC" w:rsidP="00D356E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Фармакодинамические </w:t>
      </w:r>
      <w:r w:rsidR="00341C96" w:rsidRPr="0049008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и фармакодинамические </w:t>
      </w:r>
      <w:r w:rsidRPr="0049008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взаимодействия</w:t>
      </w:r>
    </w:p>
    <w:p w14:paraId="20F2298E" w14:textId="77777777" w:rsidR="000D17A8" w:rsidRPr="00490088" w:rsidRDefault="000D17A8" w:rsidP="00D356E6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Лекарственные взаимодействия с </w:t>
      </w:r>
      <w:proofErr w:type="spellStart"/>
      <w:r w:rsidRPr="00490088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валганцикловиром</w:t>
      </w:r>
      <w:proofErr w:type="spellEnd"/>
    </w:p>
    <w:p w14:paraId="0530F0D9" w14:textId="77777777" w:rsidR="00BE16F2" w:rsidRPr="00490088" w:rsidRDefault="00341C96" w:rsidP="00D356E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Поскольку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валганцикловир</w:t>
      </w:r>
      <w:proofErr w:type="spellEnd"/>
      <w:r w:rsidR="004F7DDA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является </w:t>
      </w:r>
      <w:proofErr w:type="spellStart"/>
      <w:r w:rsidR="004F7DDA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пролекарством</w:t>
      </w:r>
      <w:proofErr w:type="spellEnd"/>
      <w:r w:rsidR="004F7DDA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4F7DDA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="004F7DDA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, он</w:t>
      </w: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стремительно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метаболизируется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="004F7DDA"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. Л</w:t>
      </w:r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екарственные взаимодействия у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будут идентичными.</w:t>
      </w:r>
    </w:p>
    <w:p w14:paraId="41947A84" w14:textId="77777777" w:rsidR="00341C96" w:rsidRPr="00490088" w:rsidRDefault="00341C96" w:rsidP="00D356E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82CF0F1" w14:textId="77777777" w:rsidR="00B05BD1" w:rsidRPr="000B38E8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4.6 </w:t>
      </w:r>
      <w:r w:rsidRPr="00490088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Фертильность</w:t>
      </w: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490088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беременность</w:t>
      </w: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90088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и</w:t>
      </w: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90088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лактация</w:t>
      </w:r>
    </w:p>
    <w:p w14:paraId="6F244954" w14:textId="77777777" w:rsidR="009518B7" w:rsidRPr="00490088" w:rsidRDefault="009518B7" w:rsidP="009518B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Беременность</w:t>
      </w:r>
    </w:p>
    <w:p w14:paraId="5E1E1E6A" w14:textId="77777777" w:rsidR="009518B7" w:rsidRPr="00490088" w:rsidRDefault="00305D0A" w:rsidP="009518B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Безопасность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 беременных женщин не </w:t>
      </w:r>
      <w:r w:rsidR="000E7B2F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изучалась</w:t>
      </w:r>
      <w:r w:rsidR="00387A2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 систематической основе</w:t>
      </w:r>
      <w:r w:rsidR="009518B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Его активный метаболит, </w:t>
      </w:r>
      <w:proofErr w:type="spellStart"/>
      <w:r w:rsidR="009518B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ганцикловир</w:t>
      </w:r>
      <w:proofErr w:type="spellEnd"/>
      <w:r w:rsidR="009518B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легко проникает через </w:t>
      </w:r>
      <w:r w:rsidR="00387A2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плаценту</w:t>
      </w:r>
      <w:r w:rsidR="009518B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человека. Основываясь на фармакологическом механизме действия</w:t>
      </w:r>
      <w:r w:rsidR="00387A2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</w:t>
      </w:r>
      <w:proofErr w:type="spellStart"/>
      <w:r w:rsidR="00387A2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тератогенности</w:t>
      </w:r>
      <w:proofErr w:type="spellEnd"/>
      <w:r w:rsidR="00387A2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</w:t>
      </w:r>
      <w:r w:rsidR="009518B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репродуктивной токсичности, наблюдаем</w:t>
      </w:r>
      <w:r w:rsidR="00387A2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ых</w:t>
      </w:r>
      <w:r w:rsidR="009518B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доклинических исследованиях </w:t>
      </w:r>
      <w:proofErr w:type="spellStart"/>
      <w:r w:rsidR="009518B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ганцикловира</w:t>
      </w:r>
      <w:proofErr w:type="spellEnd"/>
      <w:r w:rsidR="00676D2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5.3)</w:t>
      </w:r>
      <w:r w:rsidR="009518B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существует </w:t>
      </w:r>
      <w:r w:rsidR="00387A2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значительный </w:t>
      </w:r>
      <w:r w:rsidR="009518B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риск тератогенной токсичности у </w:t>
      </w:r>
      <w:r w:rsidR="00387A2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человека</w:t>
      </w:r>
      <w:r w:rsidR="009518B7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4481AEEF" w14:textId="77777777" w:rsidR="009518B7" w:rsidRPr="00490088" w:rsidRDefault="009518B7" w:rsidP="009518B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не следует применять в период беременности</w:t>
      </w:r>
      <w:r w:rsidR="000E7B2F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4.3).</w:t>
      </w:r>
    </w:p>
    <w:p w14:paraId="3E20EC47" w14:textId="77777777" w:rsidR="009518B7" w:rsidRPr="00490088" w:rsidRDefault="008F69A5" w:rsidP="009518B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Кормление грудью</w:t>
      </w:r>
    </w:p>
    <w:p w14:paraId="10153763" w14:textId="77777777" w:rsidR="009518B7" w:rsidRPr="00490088" w:rsidRDefault="009518B7" w:rsidP="009518B7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Неизвестно, выделяется ли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ганцикловир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 грудным молоком</w:t>
      </w:r>
      <w:r w:rsidR="008C397F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человека. </w:t>
      </w:r>
      <w:r w:rsidR="008C397F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Данные,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8C397F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полученные в доклинических исследованиях,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676D2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указывают на то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что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ганцикловир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выделяется с молоком </w:t>
      </w:r>
      <w:r w:rsidR="008C397F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кормящих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крыс.</w:t>
      </w:r>
      <w:r w:rsidR="00F775D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037E02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Следовательно, вполне вероятна</w:t>
      </w:r>
      <w:r w:rsidR="00F775D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возможность развития серьезных нежелательных реакций у грудного ребенка.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037E02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Таким образом</w:t>
      </w:r>
      <w:r w:rsidR="008C397F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037E02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должно быть принято решение о прекращении 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грудно</w:t>
      </w:r>
      <w:r w:rsidR="00037E02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го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вскармливани</w:t>
      </w:r>
      <w:r w:rsidR="00037E02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я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во время </w:t>
      </w:r>
      <w:r w:rsidR="008C397F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терапии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валганцикловиром</w:t>
      </w:r>
      <w:proofErr w:type="spellEnd"/>
      <w:r w:rsidR="00676D2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4.3)</w:t>
      </w:r>
      <w:r w:rsidR="008C397F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18FA9168" w14:textId="77777777" w:rsidR="008C397F" w:rsidRPr="00490088" w:rsidRDefault="000F6DD8" w:rsidP="009518B7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Фертильность</w:t>
      </w:r>
    </w:p>
    <w:p w14:paraId="5FA8FE59" w14:textId="77777777" w:rsidR="000F6DD8" w:rsidRPr="00490088" w:rsidRDefault="00085D12" w:rsidP="000F6DD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 исследованиях на животных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ганцикловир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снижал мужскую и женскую фертильность (см. раздел 5.3). В</w:t>
      </w:r>
      <w:r w:rsidR="000F6DD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клиническо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</w:t>
      </w:r>
      <w:r w:rsidR="000F6DD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исследовани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</w:t>
      </w:r>
      <w:r w:rsidR="000F6DD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 участием пациентов</w:t>
      </w:r>
      <w:r w:rsidR="00EF5C45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перенесших </w:t>
      </w:r>
      <w:r w:rsidR="000F6DD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трансплантаци</w:t>
      </w:r>
      <w:r w:rsidR="00EF5C45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ю</w:t>
      </w:r>
      <w:r w:rsidR="000F6DD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почки,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принимавших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при профилактике ЦМВ-инфекции до 200 дней сравнивались с пациентами, не получавших лечения.</w:t>
      </w:r>
      <w:r w:rsidR="00EF5C45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037E02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Во время терапии наблюдалось значительное</w:t>
      </w:r>
      <w:r w:rsidR="00EF5C45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влияние </w:t>
      </w:r>
      <w:proofErr w:type="spellStart"/>
      <w:r w:rsidR="00EF5C45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валганцикловира</w:t>
      </w:r>
      <w:proofErr w:type="spellEnd"/>
      <w:r w:rsidR="00EF5C45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 сперматогенез</w:t>
      </w:r>
      <w:r w:rsidR="000F6DD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r w:rsidR="00EF5C45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Данный</w:t>
      </w:r>
      <w:r w:rsidR="000F6DD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эффект</w:t>
      </w:r>
      <w:r w:rsidR="00EF5C45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D9461F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носил обратимый характер</w:t>
      </w:r>
      <w:r w:rsidR="000F6DD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и через шесть месяцев после </w:t>
      </w:r>
      <w:r w:rsidR="00EF5C45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завершения</w:t>
      </w:r>
      <w:r w:rsidR="000F6DD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EF5C45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терапии</w:t>
      </w:r>
      <w:r w:rsidR="000F6DD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EF5C45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валганцикловиром</w:t>
      </w:r>
      <w:proofErr w:type="spellEnd"/>
      <w:r w:rsidR="000F6DD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средняя плотность и подвижность сперматозоидов восстановились до </w:t>
      </w:r>
      <w:r w:rsidR="00EF5C45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показателей</w:t>
      </w:r>
      <w:r w:rsidR="00D9461F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0F6DD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контрол</w:t>
      </w:r>
      <w:r w:rsidR="00EF5C45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ьной групп</w:t>
      </w:r>
      <w:r w:rsidR="00D9461F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ы</w:t>
      </w:r>
      <w:r w:rsidR="00EF5C45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не получавших лечения</w:t>
      </w:r>
      <w:r w:rsidR="000F6DD8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713285AE" w14:textId="77777777" w:rsidR="00085D12" w:rsidRPr="00490088" w:rsidRDefault="00085D12" w:rsidP="00CE7F7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 пациентов, получавших </w:t>
      </w:r>
      <w:proofErr w:type="spellStart"/>
      <w:r w:rsidR="00645F7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с приемлемой плотностью сперматозоидов (n = 7) и 8/13 пациентов с низкой плотностью имели </w:t>
      </w:r>
      <w:r w:rsidR="00645F7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необходимое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количество сперматозоидов в начале исследования </w:t>
      </w:r>
      <w:r w:rsidR="00037E02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прошествии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6 месяцев после окончания </w:t>
      </w:r>
      <w:r w:rsidR="00645F7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терапии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 В контрольной группе</w:t>
      </w:r>
      <w:r w:rsidR="00645F7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(не получавших лечения)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все пациенты с </w:t>
      </w:r>
      <w:r w:rsidR="00645F7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приемлемой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плотностью сперматозоидов (n = 6) и 2/4 пациентов с низкой плотностью в начале исследования имели </w:t>
      </w:r>
      <w:r w:rsidR="00645F7E"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необходимую</w:t>
      </w: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плотность сперматозоидов в конце последующего наблюдения.</w:t>
      </w:r>
    </w:p>
    <w:p w14:paraId="3A3F4CE3" w14:textId="77777777" w:rsidR="00387A2E" w:rsidRPr="00490088" w:rsidRDefault="00387A2E" w:rsidP="00387A2E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lastRenderedPageBreak/>
        <w:t xml:space="preserve">Контрацепция </w:t>
      </w:r>
    </w:p>
    <w:p w14:paraId="297570DD" w14:textId="77777777" w:rsidR="00387A2E" w:rsidRPr="00490088" w:rsidRDefault="00387A2E" w:rsidP="00CE7F7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Женщинам с детородным потенциалом необходимо использовать надёжные средства контрацепции во время лечения и в течение как минимум 30 дней после окончания. Пациентам мужского пола необходимо применять барьерные методы контрацепции во время терапии </w:t>
      </w:r>
      <w:proofErr w:type="spellStart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валганцикловиром</w:t>
      </w:r>
      <w:proofErr w:type="spellEnd"/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в течение как минимум 90 дней после окончания терапии при наличии рисков наступления беременности партнерши (см. раздел 5.3).</w:t>
      </w:r>
    </w:p>
    <w:p w14:paraId="1977A44E" w14:textId="77777777" w:rsidR="002759C7" w:rsidRPr="00490088" w:rsidRDefault="002759C7" w:rsidP="00CE7F7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14:paraId="1DE70BE5" w14:textId="77777777" w:rsidR="00CE7F7F" w:rsidRPr="00490088" w:rsidRDefault="00DB406A" w:rsidP="00CE7F7F">
      <w:pPr>
        <w:spacing w:after="0" w:line="240" w:lineRule="auto"/>
        <w:jc w:val="both"/>
        <w:rPr>
          <w:b/>
          <w:i/>
          <w:sz w:val="24"/>
          <w:szCs w:val="24"/>
        </w:rPr>
      </w:pP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bookmarkStart w:id="7" w:name="_Hlk63939805"/>
      <w:r w:rsidR="00CE7F7F" w:rsidRPr="00490088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8" w:name="2175220282"/>
      <w:bookmarkEnd w:id="7"/>
    </w:p>
    <w:p w14:paraId="43C01593" w14:textId="77777777" w:rsidR="002E04B7" w:rsidRPr="00490088" w:rsidRDefault="002759C7" w:rsidP="007856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Исследований по воздействию на управление транспортными средствами и потенциально опасными механизмами не проводилось.</w:t>
      </w:r>
    </w:p>
    <w:p w14:paraId="3B0889E2" w14:textId="77777777" w:rsidR="002759C7" w:rsidRPr="00490088" w:rsidRDefault="002759C7" w:rsidP="002759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Сообщалось о </w:t>
      </w:r>
      <w:r w:rsidR="00D9461F"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таких 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побочных реакциях, как судороги, головокружение и спутанность сознания при </w:t>
      </w:r>
      <w:r w:rsidR="00D9461F" w:rsidRPr="00490088">
        <w:rPr>
          <w:rFonts w:ascii="Times New Roman" w:eastAsia="Times New Roman" w:hAnsi="Times New Roman"/>
          <w:sz w:val="24"/>
          <w:szCs w:val="24"/>
          <w:lang w:eastAsia="ru-RU"/>
        </w:rPr>
        <w:t>приеме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B41FD" w:rsidRPr="00490088">
        <w:rPr>
          <w:rFonts w:ascii="Times New Roman" w:eastAsia="Times New Roman" w:hAnsi="Times New Roman"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</w:t>
      </w:r>
      <w:proofErr w:type="spellStart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. Их возникновение может </w:t>
      </w:r>
      <w:r w:rsidR="00D9461F" w:rsidRPr="00490088">
        <w:rPr>
          <w:rFonts w:ascii="Times New Roman" w:eastAsia="Times New Roman" w:hAnsi="Times New Roman"/>
          <w:sz w:val="24"/>
          <w:szCs w:val="24"/>
          <w:lang w:eastAsia="ru-RU"/>
        </w:rPr>
        <w:t>негативно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9461F" w:rsidRPr="00490088">
        <w:rPr>
          <w:rFonts w:ascii="Times New Roman" w:eastAsia="Times New Roman" w:hAnsi="Times New Roman"/>
          <w:sz w:val="24"/>
          <w:szCs w:val="24"/>
          <w:lang w:eastAsia="ru-RU"/>
        </w:rPr>
        <w:t>сказаться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деятельн</w:t>
      </w:r>
      <w:r w:rsidR="00D9461F" w:rsidRPr="00490088">
        <w:rPr>
          <w:rFonts w:ascii="Times New Roman" w:eastAsia="Times New Roman" w:hAnsi="Times New Roman"/>
          <w:sz w:val="24"/>
          <w:szCs w:val="24"/>
          <w:lang w:eastAsia="ru-RU"/>
        </w:rPr>
        <w:t>ости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>, требующ</w:t>
      </w:r>
      <w:r w:rsidR="00D9461F" w:rsidRPr="00490088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повышенно</w:t>
      </w:r>
      <w:r w:rsidR="0056268B" w:rsidRPr="0049008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268B" w:rsidRPr="00490088">
        <w:rPr>
          <w:rFonts w:ascii="Times New Roman" w:eastAsia="Times New Roman" w:hAnsi="Times New Roman"/>
          <w:sz w:val="24"/>
          <w:szCs w:val="24"/>
          <w:lang w:eastAsia="ru-RU"/>
        </w:rPr>
        <w:t>внимания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, включая управление транспортными средствами и работу с </w:t>
      </w:r>
      <w:r w:rsidR="00BA0A88" w:rsidRPr="00490088">
        <w:rPr>
          <w:rFonts w:ascii="Times New Roman" w:eastAsia="Times New Roman" w:hAnsi="Times New Roman"/>
          <w:sz w:val="24"/>
          <w:szCs w:val="24"/>
          <w:lang w:eastAsia="ru-RU"/>
        </w:rPr>
        <w:t>потенциально опасными</w:t>
      </w:r>
      <w:r w:rsidRPr="00490088">
        <w:rPr>
          <w:rFonts w:ascii="Times New Roman" w:eastAsia="Times New Roman" w:hAnsi="Times New Roman"/>
          <w:sz w:val="24"/>
          <w:szCs w:val="24"/>
          <w:lang w:eastAsia="ru-RU"/>
        </w:rPr>
        <w:t xml:space="preserve"> механизмами.</w:t>
      </w:r>
    </w:p>
    <w:p w14:paraId="519E8901" w14:textId="77777777" w:rsidR="002E04B7" w:rsidRPr="00490088" w:rsidRDefault="002E04B7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FAC667" w14:textId="77777777" w:rsidR="009D67EC" w:rsidRPr="00490088" w:rsidRDefault="009D67EC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8"/>
    </w:p>
    <w:p w14:paraId="349A2B7F" w14:textId="77777777" w:rsidR="002B41FD" w:rsidRPr="00490088" w:rsidRDefault="00810EB2" w:rsidP="0078568D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490088">
        <w:rPr>
          <w:rFonts w:ascii="Times New Roman" w:hAnsi="Times New Roman"/>
          <w:bCs/>
          <w:i/>
          <w:iCs/>
          <w:color w:val="000000"/>
          <w:sz w:val="24"/>
          <w:szCs w:val="24"/>
        </w:rPr>
        <w:t>Опыт клинических исследований</w:t>
      </w:r>
    </w:p>
    <w:p w14:paraId="198364F5" w14:textId="77777777" w:rsidR="002B41FD" w:rsidRPr="00490088" w:rsidRDefault="002B41FD" w:rsidP="0078568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490088">
        <w:rPr>
          <w:rFonts w:ascii="Times New Roman" w:hAnsi="Times New Roman"/>
          <w:bCs/>
          <w:color w:val="000000"/>
          <w:sz w:val="24"/>
          <w:szCs w:val="24"/>
        </w:rPr>
        <w:t>Валганцикловир</w:t>
      </w:r>
      <w:proofErr w:type="spellEnd"/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 является </w:t>
      </w:r>
      <w:proofErr w:type="spellStart"/>
      <w:r w:rsidRPr="00490088">
        <w:rPr>
          <w:rFonts w:ascii="Times New Roman" w:hAnsi="Times New Roman"/>
          <w:bCs/>
          <w:color w:val="000000"/>
          <w:sz w:val="24"/>
          <w:szCs w:val="24"/>
        </w:rPr>
        <w:t>пролекарством</w:t>
      </w:r>
      <w:proofErr w:type="spellEnd"/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90088">
        <w:rPr>
          <w:rFonts w:ascii="Times New Roman" w:hAnsi="Times New Roman"/>
          <w:bCs/>
          <w:color w:val="000000"/>
          <w:sz w:val="24"/>
          <w:szCs w:val="24"/>
        </w:rPr>
        <w:t>ганцикловира</w:t>
      </w:r>
      <w:proofErr w:type="spellEnd"/>
      <w:r w:rsidRPr="00490088">
        <w:rPr>
          <w:rFonts w:ascii="Times New Roman" w:hAnsi="Times New Roman"/>
          <w:bCs/>
          <w:color w:val="000000"/>
          <w:sz w:val="24"/>
          <w:szCs w:val="24"/>
        </w:rPr>
        <w:t>, который после перорального приема стремительно</w:t>
      </w:r>
      <w:r w:rsidR="00F007A9" w:rsidRPr="004900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90088">
        <w:rPr>
          <w:rFonts w:ascii="Times New Roman" w:hAnsi="Times New Roman"/>
          <w:bCs/>
          <w:color w:val="000000"/>
          <w:sz w:val="24"/>
          <w:szCs w:val="24"/>
        </w:rPr>
        <w:t>метаболизируется</w:t>
      </w:r>
      <w:proofErr w:type="spellEnd"/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 до </w:t>
      </w:r>
      <w:proofErr w:type="spellStart"/>
      <w:r w:rsidRPr="00490088">
        <w:rPr>
          <w:rFonts w:ascii="Times New Roman" w:hAnsi="Times New Roman"/>
          <w:bCs/>
          <w:color w:val="000000"/>
          <w:sz w:val="24"/>
          <w:szCs w:val="24"/>
        </w:rPr>
        <w:t>ганцикловира</w:t>
      </w:r>
      <w:proofErr w:type="spellEnd"/>
      <w:r w:rsidRPr="00490088">
        <w:rPr>
          <w:rFonts w:ascii="Times New Roman" w:hAnsi="Times New Roman"/>
          <w:bCs/>
          <w:color w:val="000000"/>
          <w:sz w:val="24"/>
          <w:szCs w:val="24"/>
        </w:rPr>
        <w:t>. Вероятно, что нежелательные эффекты, связанные с при</w:t>
      </w:r>
      <w:r w:rsidR="00F007A9" w:rsidRPr="00490088">
        <w:rPr>
          <w:rFonts w:ascii="Times New Roman" w:hAnsi="Times New Roman"/>
          <w:bCs/>
          <w:color w:val="000000"/>
          <w:sz w:val="24"/>
          <w:szCs w:val="24"/>
        </w:rPr>
        <w:t>емом</w:t>
      </w:r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90088">
        <w:rPr>
          <w:rFonts w:ascii="Times New Roman" w:hAnsi="Times New Roman"/>
          <w:bCs/>
          <w:color w:val="000000"/>
          <w:sz w:val="24"/>
          <w:szCs w:val="24"/>
        </w:rPr>
        <w:t>ганцикловира</w:t>
      </w:r>
      <w:proofErr w:type="spellEnd"/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, будут возникать при приеме </w:t>
      </w:r>
      <w:proofErr w:type="spellStart"/>
      <w:r w:rsidRPr="00490088">
        <w:rPr>
          <w:rFonts w:ascii="Times New Roman" w:hAnsi="Times New Roman"/>
          <w:bCs/>
          <w:color w:val="000000"/>
          <w:sz w:val="24"/>
          <w:szCs w:val="24"/>
        </w:rPr>
        <w:t>валганцикловира</w:t>
      </w:r>
      <w:proofErr w:type="spellEnd"/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. Все побочные реакции, наблюдаемые в клинических исследованиях </w:t>
      </w:r>
      <w:proofErr w:type="spellStart"/>
      <w:r w:rsidRPr="00490088">
        <w:rPr>
          <w:rFonts w:ascii="Times New Roman" w:hAnsi="Times New Roman"/>
          <w:bCs/>
          <w:color w:val="000000"/>
          <w:sz w:val="24"/>
          <w:szCs w:val="24"/>
        </w:rPr>
        <w:t>валганцикловира</w:t>
      </w:r>
      <w:proofErr w:type="spellEnd"/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, ранее наблюдались при приеме </w:t>
      </w:r>
      <w:proofErr w:type="spellStart"/>
      <w:r w:rsidRPr="00490088">
        <w:rPr>
          <w:rFonts w:ascii="Times New Roman" w:hAnsi="Times New Roman"/>
          <w:bCs/>
          <w:color w:val="000000"/>
          <w:sz w:val="24"/>
          <w:szCs w:val="24"/>
        </w:rPr>
        <w:t>ганцикловира</w:t>
      </w:r>
      <w:proofErr w:type="spellEnd"/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. Следовательно, нежелательные реакции, о которых сообщалось при внутривенном введении или пероральном приеме </w:t>
      </w:r>
      <w:proofErr w:type="spellStart"/>
      <w:r w:rsidRPr="00490088">
        <w:rPr>
          <w:rFonts w:ascii="Times New Roman" w:hAnsi="Times New Roman"/>
          <w:bCs/>
          <w:color w:val="000000"/>
          <w:sz w:val="24"/>
          <w:szCs w:val="24"/>
        </w:rPr>
        <w:t>ганцикловира</w:t>
      </w:r>
      <w:proofErr w:type="spellEnd"/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 или </w:t>
      </w:r>
      <w:proofErr w:type="spellStart"/>
      <w:r w:rsidRPr="00490088">
        <w:rPr>
          <w:rFonts w:ascii="Times New Roman" w:hAnsi="Times New Roman"/>
          <w:bCs/>
          <w:color w:val="000000"/>
          <w:sz w:val="24"/>
          <w:szCs w:val="24"/>
        </w:rPr>
        <w:t>валганцикловира</w:t>
      </w:r>
      <w:proofErr w:type="spellEnd"/>
      <w:r w:rsidRPr="00490088">
        <w:rPr>
          <w:rFonts w:ascii="Times New Roman" w:hAnsi="Times New Roman"/>
          <w:bCs/>
          <w:color w:val="000000"/>
          <w:sz w:val="24"/>
          <w:szCs w:val="24"/>
        </w:rPr>
        <w:t>, включены в таблицу</w:t>
      </w:r>
      <w:r w:rsidR="00F007A9" w:rsidRPr="00490088">
        <w:rPr>
          <w:rFonts w:ascii="Times New Roman" w:hAnsi="Times New Roman"/>
          <w:bCs/>
          <w:color w:val="000000"/>
          <w:sz w:val="24"/>
          <w:szCs w:val="24"/>
        </w:rPr>
        <w:t xml:space="preserve"> ниже</w:t>
      </w:r>
      <w:r w:rsidRPr="0049008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60C4B8DC" w14:textId="77777777" w:rsidR="002B41FD" w:rsidRPr="00490088" w:rsidRDefault="002B41FD" w:rsidP="0078568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У пациентов, </w:t>
      </w:r>
      <w:r w:rsidR="00F007A9" w:rsidRPr="00490088">
        <w:rPr>
          <w:rFonts w:ascii="Times New Roman" w:hAnsi="Times New Roman"/>
          <w:bCs/>
          <w:color w:val="000000"/>
          <w:sz w:val="24"/>
          <w:szCs w:val="24"/>
        </w:rPr>
        <w:t>принимавших</w:t>
      </w:r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490088">
        <w:rPr>
          <w:rFonts w:ascii="Times New Roman" w:hAnsi="Times New Roman"/>
          <w:bCs/>
          <w:color w:val="000000"/>
          <w:sz w:val="24"/>
          <w:szCs w:val="24"/>
        </w:rPr>
        <w:t>валганцикловир</w:t>
      </w:r>
      <w:proofErr w:type="spellEnd"/>
      <w:r w:rsidRPr="00490088">
        <w:rPr>
          <w:rFonts w:ascii="Times New Roman" w:hAnsi="Times New Roman"/>
          <w:bCs/>
          <w:color w:val="000000"/>
          <w:sz w:val="24"/>
          <w:szCs w:val="24"/>
        </w:rPr>
        <w:t>/</w:t>
      </w:r>
      <w:proofErr w:type="spellStart"/>
      <w:r w:rsidRPr="00490088">
        <w:rPr>
          <w:rFonts w:ascii="Times New Roman" w:hAnsi="Times New Roman"/>
          <w:bCs/>
          <w:color w:val="000000"/>
          <w:sz w:val="24"/>
          <w:szCs w:val="24"/>
        </w:rPr>
        <w:t>ганцикловир</w:t>
      </w:r>
      <w:proofErr w:type="spellEnd"/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, наиболее серьезные и частые побочные реакции сопровождались гематологическими реакциями, включая </w:t>
      </w:r>
      <w:proofErr w:type="spellStart"/>
      <w:r w:rsidRPr="00490088">
        <w:rPr>
          <w:rFonts w:ascii="Times New Roman" w:hAnsi="Times New Roman"/>
          <w:bCs/>
          <w:color w:val="000000"/>
          <w:sz w:val="24"/>
          <w:szCs w:val="24"/>
        </w:rPr>
        <w:t>нейтропению</w:t>
      </w:r>
      <w:proofErr w:type="spellEnd"/>
      <w:r w:rsidRPr="00490088">
        <w:rPr>
          <w:rFonts w:ascii="Times New Roman" w:hAnsi="Times New Roman"/>
          <w:bCs/>
          <w:color w:val="000000"/>
          <w:sz w:val="24"/>
          <w:szCs w:val="24"/>
        </w:rPr>
        <w:t>, анемию и тромбоцитопению.</w:t>
      </w:r>
    </w:p>
    <w:p w14:paraId="75F4B00D" w14:textId="77777777" w:rsidR="002B41FD" w:rsidRPr="00490088" w:rsidRDefault="002B41FD" w:rsidP="0078568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90088">
        <w:rPr>
          <w:rFonts w:ascii="Times New Roman" w:hAnsi="Times New Roman"/>
          <w:bCs/>
          <w:color w:val="000000"/>
          <w:sz w:val="24"/>
          <w:szCs w:val="24"/>
        </w:rPr>
        <w:t>Частоты, представленные в таблице побочных реакций, получены в</w:t>
      </w:r>
      <w:r w:rsidR="00810EB2" w:rsidRPr="00490088">
        <w:rPr>
          <w:rFonts w:ascii="Times New Roman" w:hAnsi="Times New Roman"/>
          <w:bCs/>
          <w:color w:val="000000"/>
          <w:sz w:val="24"/>
          <w:szCs w:val="24"/>
        </w:rPr>
        <w:t xml:space="preserve"> результате</w:t>
      </w:r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 объединенной популяции пациентов (n=1704), получа</w:t>
      </w:r>
      <w:r w:rsidR="00965AC1" w:rsidRPr="00490088">
        <w:rPr>
          <w:rFonts w:ascii="Times New Roman" w:hAnsi="Times New Roman"/>
          <w:bCs/>
          <w:color w:val="000000"/>
          <w:sz w:val="24"/>
          <w:szCs w:val="24"/>
        </w:rPr>
        <w:t xml:space="preserve">вшие </w:t>
      </w:r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поддерживающую терапию </w:t>
      </w:r>
      <w:proofErr w:type="spellStart"/>
      <w:r w:rsidRPr="00490088">
        <w:rPr>
          <w:rFonts w:ascii="Times New Roman" w:hAnsi="Times New Roman"/>
          <w:bCs/>
          <w:color w:val="000000"/>
          <w:sz w:val="24"/>
          <w:szCs w:val="24"/>
        </w:rPr>
        <w:t>ганцикловиром</w:t>
      </w:r>
      <w:proofErr w:type="spellEnd"/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 или </w:t>
      </w:r>
      <w:proofErr w:type="spellStart"/>
      <w:r w:rsidRPr="00490088">
        <w:rPr>
          <w:rFonts w:ascii="Times New Roman" w:hAnsi="Times New Roman"/>
          <w:bCs/>
          <w:color w:val="000000"/>
          <w:sz w:val="24"/>
          <w:szCs w:val="24"/>
        </w:rPr>
        <w:t>валганцикловиром</w:t>
      </w:r>
      <w:proofErr w:type="spellEnd"/>
      <w:r w:rsidR="00810EB2" w:rsidRPr="00490088">
        <w:rPr>
          <w:rFonts w:ascii="Times New Roman" w:hAnsi="Times New Roman"/>
          <w:bCs/>
          <w:color w:val="000000"/>
          <w:sz w:val="24"/>
          <w:szCs w:val="24"/>
        </w:rPr>
        <w:t xml:space="preserve"> (исследования GAN 1697, GAN 1653, 2304, GAN 1774, GAN 2226, AVI 034). , GAN 041) или </w:t>
      </w:r>
      <w:proofErr w:type="spellStart"/>
      <w:r w:rsidR="00810EB2" w:rsidRPr="00490088">
        <w:rPr>
          <w:rFonts w:ascii="Times New Roman" w:hAnsi="Times New Roman"/>
          <w:bCs/>
          <w:color w:val="000000"/>
          <w:sz w:val="24"/>
          <w:szCs w:val="24"/>
        </w:rPr>
        <w:t>валганцикловир</w:t>
      </w:r>
      <w:proofErr w:type="spellEnd"/>
      <w:r w:rsidR="00810EB2" w:rsidRPr="00490088">
        <w:rPr>
          <w:rFonts w:ascii="Times New Roman" w:hAnsi="Times New Roman"/>
          <w:bCs/>
          <w:color w:val="000000"/>
          <w:sz w:val="24"/>
          <w:szCs w:val="24"/>
        </w:rPr>
        <w:t xml:space="preserve"> (исследования WV1537, WV15705)</w:t>
      </w:r>
      <w:r w:rsidRPr="00490088">
        <w:rPr>
          <w:rFonts w:ascii="Times New Roman" w:hAnsi="Times New Roman"/>
          <w:bCs/>
          <w:color w:val="000000"/>
          <w:sz w:val="24"/>
          <w:szCs w:val="24"/>
        </w:rPr>
        <w:t>. Исключение составляют анафилактическая реакция,</w:t>
      </w:r>
      <w:r w:rsidR="00810EB2" w:rsidRPr="004900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агранулоцитоз и </w:t>
      </w:r>
      <w:proofErr w:type="spellStart"/>
      <w:r w:rsidRPr="00490088">
        <w:rPr>
          <w:rFonts w:ascii="Times New Roman" w:hAnsi="Times New Roman"/>
          <w:bCs/>
          <w:color w:val="000000"/>
          <w:sz w:val="24"/>
          <w:szCs w:val="24"/>
        </w:rPr>
        <w:t>гранулоцитопения</w:t>
      </w:r>
      <w:proofErr w:type="spellEnd"/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, частота которых определяется </w:t>
      </w:r>
      <w:r w:rsidR="00965AC1" w:rsidRPr="00490088">
        <w:rPr>
          <w:rFonts w:ascii="Times New Roman" w:hAnsi="Times New Roman"/>
          <w:bCs/>
          <w:color w:val="000000"/>
          <w:sz w:val="24"/>
          <w:szCs w:val="24"/>
        </w:rPr>
        <w:t>пострегистрационным</w:t>
      </w:r>
      <w:r w:rsidRPr="00490088">
        <w:rPr>
          <w:rFonts w:ascii="Times New Roman" w:hAnsi="Times New Roman"/>
          <w:bCs/>
          <w:color w:val="000000"/>
          <w:sz w:val="24"/>
          <w:szCs w:val="24"/>
        </w:rPr>
        <w:t xml:space="preserve"> опытом.</w:t>
      </w:r>
    </w:p>
    <w:p w14:paraId="4712E4A6" w14:textId="77777777" w:rsidR="00957BAF" w:rsidRPr="00490088" w:rsidRDefault="0078568D" w:rsidP="00957BA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90088">
        <w:rPr>
          <w:rFonts w:ascii="Times New Roman" w:hAnsi="Times New Roman"/>
          <w:sz w:val="24"/>
          <w:szCs w:val="24"/>
        </w:rPr>
        <w:t xml:space="preserve">Количественные критерии </w:t>
      </w:r>
      <w:r w:rsidR="002E04B7" w:rsidRPr="00490088">
        <w:rPr>
          <w:rFonts w:ascii="Times New Roman" w:hAnsi="Times New Roman"/>
          <w:sz w:val="24"/>
          <w:szCs w:val="24"/>
        </w:rPr>
        <w:t>частоты нежелательных реакций и классификация нежелательных реакций в соответствии с</w:t>
      </w:r>
      <w:r w:rsidR="004528E1" w:rsidRPr="00490088">
        <w:rPr>
          <w:rFonts w:ascii="Times New Roman" w:hAnsi="Times New Roman"/>
          <w:sz w:val="24"/>
          <w:szCs w:val="24"/>
        </w:rPr>
        <w:t xml:space="preserve"> </w:t>
      </w:r>
      <w:r w:rsidR="002E04B7" w:rsidRPr="00490088">
        <w:rPr>
          <w:rFonts w:ascii="Times New Roman" w:hAnsi="Times New Roman"/>
          <w:sz w:val="24"/>
          <w:szCs w:val="24"/>
        </w:rPr>
        <w:t>системно-органной классификацией</w:t>
      </w:r>
      <w:r w:rsidR="004528E1" w:rsidRPr="00490088">
        <w:rPr>
          <w:rFonts w:ascii="Times New Roman" w:hAnsi="Times New Roman"/>
          <w:sz w:val="24"/>
          <w:szCs w:val="24"/>
        </w:rPr>
        <w:t xml:space="preserve"> и с частотой их возни</w:t>
      </w:r>
      <w:r w:rsidR="00957BAF" w:rsidRPr="00490088">
        <w:rPr>
          <w:rFonts w:ascii="Times New Roman" w:hAnsi="Times New Roman"/>
          <w:sz w:val="24"/>
          <w:szCs w:val="24"/>
        </w:rPr>
        <w:t>кновения (</w:t>
      </w:r>
      <w:r w:rsidR="00957BAF" w:rsidRPr="00490088">
        <w:rPr>
          <w:rFonts w:ascii="Times New Roman" w:eastAsia="Times New Roman" w:hAnsi="Times New Roman"/>
          <w:bCs/>
          <w:i/>
          <w:lang w:eastAsia="ru-RU"/>
        </w:rPr>
        <w:t>Определение частоты побочных явлений проводится в соответствии со следующими критериями: очень часто (≥ 1/10), часто (≥ от 1/100 до &lt; 1/10), нечасто (≥ от 1/1000 до &lt; 1/100), редко (≥ 1/10000 до  &lt; 1/1000), очень редко (&lt; 1/10000),</w:t>
      </w:r>
      <w:r w:rsidR="00957BAF" w:rsidRPr="00490088">
        <w:rPr>
          <w:rFonts w:ascii="Times New Roman" w:hAnsi="Times New Roman"/>
          <w:i/>
        </w:rPr>
        <w:t xml:space="preserve"> неизвестно (невозможно оценить на основании имеющихся данных</w:t>
      </w:r>
      <w:r w:rsidR="00957BAF" w:rsidRPr="00490088">
        <w:rPr>
          <w:rFonts w:ascii="Times New Roman" w:hAnsi="Times New Roman"/>
          <w:i/>
          <w:sz w:val="24"/>
          <w:szCs w:val="24"/>
        </w:rPr>
        <w:t>)</w:t>
      </w:r>
    </w:p>
    <w:p w14:paraId="3ADA8CF2" w14:textId="77777777" w:rsidR="00965AC1" w:rsidRPr="00490088" w:rsidRDefault="00965AC1" w:rsidP="00965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088">
        <w:rPr>
          <w:rFonts w:ascii="Times New Roman" w:hAnsi="Times New Roman"/>
          <w:sz w:val="24"/>
          <w:szCs w:val="24"/>
        </w:rPr>
        <w:t xml:space="preserve">Общий профиль безопасности </w:t>
      </w:r>
      <w:proofErr w:type="spellStart"/>
      <w:r w:rsidRPr="00490088">
        <w:rPr>
          <w:rFonts w:ascii="Times New 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hAnsi="Times New Roman"/>
          <w:sz w:val="24"/>
          <w:szCs w:val="24"/>
        </w:rPr>
        <w:t>/</w:t>
      </w:r>
      <w:proofErr w:type="spellStart"/>
      <w:r w:rsidRPr="00490088">
        <w:rPr>
          <w:rFonts w:ascii="Times New 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hAnsi="Times New Roman"/>
          <w:sz w:val="24"/>
          <w:szCs w:val="24"/>
        </w:rPr>
        <w:t xml:space="preserve"> в </w:t>
      </w:r>
      <w:r w:rsidR="00F007A9" w:rsidRPr="00490088">
        <w:rPr>
          <w:rFonts w:ascii="Times New Roman" w:hAnsi="Times New Roman"/>
          <w:sz w:val="24"/>
          <w:szCs w:val="24"/>
        </w:rPr>
        <w:t>группе</w:t>
      </w:r>
      <w:r w:rsidRPr="00490088">
        <w:rPr>
          <w:rFonts w:ascii="Times New Roman" w:hAnsi="Times New Roman"/>
          <w:sz w:val="24"/>
          <w:szCs w:val="24"/>
        </w:rPr>
        <w:t xml:space="preserve"> пациентов после трансплантации и с ВИЧ</w:t>
      </w:r>
      <w:r w:rsidR="00F007A9" w:rsidRPr="00490088">
        <w:rPr>
          <w:rFonts w:ascii="Times New Roman" w:hAnsi="Times New Roman"/>
          <w:sz w:val="24"/>
          <w:szCs w:val="24"/>
        </w:rPr>
        <w:t>-инфекцией</w:t>
      </w:r>
      <w:r w:rsidR="00F408EA" w:rsidRPr="00490088">
        <w:rPr>
          <w:rFonts w:ascii="Times New Roman" w:hAnsi="Times New Roman"/>
          <w:sz w:val="24"/>
          <w:szCs w:val="24"/>
        </w:rPr>
        <w:t xml:space="preserve"> является постоянным</w:t>
      </w:r>
      <w:r w:rsidRPr="00490088">
        <w:rPr>
          <w:rFonts w:ascii="Times New Roman" w:hAnsi="Times New Roman"/>
          <w:sz w:val="24"/>
          <w:szCs w:val="24"/>
        </w:rPr>
        <w:t xml:space="preserve">. Исключение составляет нежелательная реакция «отслойка сетчатки», наблюдавшаяся только у пациентов с   ЦМВ-ретинитом. Тем не менее, имеются различия в частотах некоторых нежелательных реакций. </w:t>
      </w:r>
      <w:r w:rsidR="00F007A9" w:rsidRPr="00490088">
        <w:rPr>
          <w:rFonts w:ascii="Times New Roman" w:hAnsi="Times New Roman"/>
          <w:sz w:val="24"/>
          <w:szCs w:val="24"/>
        </w:rPr>
        <w:t xml:space="preserve">При приеме </w:t>
      </w:r>
      <w:proofErr w:type="spellStart"/>
      <w:r w:rsidR="00F007A9" w:rsidRPr="00490088">
        <w:rPr>
          <w:rFonts w:ascii="Times New Roman" w:hAnsi="Times New Roman"/>
          <w:sz w:val="24"/>
          <w:szCs w:val="24"/>
        </w:rPr>
        <w:t>валганцикловира</w:t>
      </w:r>
      <w:proofErr w:type="spellEnd"/>
      <w:r w:rsidR="00F007A9" w:rsidRPr="00490088">
        <w:rPr>
          <w:rFonts w:ascii="Times New Roman" w:hAnsi="Times New Roman"/>
          <w:sz w:val="24"/>
          <w:szCs w:val="24"/>
        </w:rPr>
        <w:t xml:space="preserve"> наблюдается более высокий риск развития диареи по сравнению с </w:t>
      </w:r>
      <w:proofErr w:type="spellStart"/>
      <w:r w:rsidR="00F007A9" w:rsidRPr="00490088">
        <w:rPr>
          <w:rFonts w:ascii="Times New Roman" w:hAnsi="Times New Roman"/>
          <w:sz w:val="24"/>
          <w:szCs w:val="24"/>
        </w:rPr>
        <w:t>ганцикловиром</w:t>
      </w:r>
      <w:proofErr w:type="spellEnd"/>
      <w:r w:rsidR="00F007A9" w:rsidRPr="00490088">
        <w:rPr>
          <w:rFonts w:ascii="Times New Roman" w:hAnsi="Times New Roman"/>
          <w:sz w:val="24"/>
          <w:szCs w:val="24"/>
        </w:rPr>
        <w:t xml:space="preserve"> при внутривенном введении. </w:t>
      </w:r>
      <w:r w:rsidRPr="00490088">
        <w:rPr>
          <w:rFonts w:ascii="Times New Roman" w:hAnsi="Times New Roman"/>
          <w:sz w:val="24"/>
          <w:szCs w:val="24"/>
        </w:rPr>
        <w:t xml:space="preserve">Лихорадка, </w:t>
      </w:r>
      <w:r w:rsidR="00F007A9" w:rsidRPr="00490088">
        <w:rPr>
          <w:rFonts w:ascii="Times New Roman" w:hAnsi="Times New Roman"/>
          <w:sz w:val="24"/>
          <w:szCs w:val="24"/>
        </w:rPr>
        <w:t xml:space="preserve">инфекции вызванные </w:t>
      </w:r>
      <w:r w:rsidR="00F007A9" w:rsidRPr="00490088">
        <w:rPr>
          <w:rFonts w:ascii="Times New Roman" w:hAnsi="Times New Roman"/>
          <w:sz w:val="24"/>
          <w:szCs w:val="24"/>
          <w:lang w:val="en-US"/>
        </w:rPr>
        <w:t>candida</w:t>
      </w:r>
      <w:r w:rsidRPr="00490088">
        <w:rPr>
          <w:rFonts w:ascii="Times New Roman" w:hAnsi="Times New Roman"/>
          <w:sz w:val="24"/>
          <w:szCs w:val="24"/>
        </w:rPr>
        <w:t xml:space="preserve">, депрессия, тяжелая </w:t>
      </w:r>
      <w:proofErr w:type="spellStart"/>
      <w:r w:rsidRPr="00490088">
        <w:rPr>
          <w:rFonts w:ascii="Times New Roman" w:hAnsi="Times New Roman"/>
          <w:sz w:val="24"/>
          <w:szCs w:val="24"/>
        </w:rPr>
        <w:t>нейтропения</w:t>
      </w:r>
      <w:proofErr w:type="spellEnd"/>
      <w:r w:rsidRPr="00490088">
        <w:rPr>
          <w:rFonts w:ascii="Times New Roman" w:hAnsi="Times New Roman"/>
          <w:sz w:val="24"/>
          <w:szCs w:val="24"/>
        </w:rPr>
        <w:t xml:space="preserve"> (АЧН</w:t>
      </w:r>
      <w:r w:rsidR="00954388" w:rsidRPr="00490088">
        <w:rPr>
          <w:rFonts w:ascii="Times New Roman" w:hAnsi="Times New Roman"/>
          <w:sz w:val="24"/>
          <w:szCs w:val="24"/>
        </w:rPr>
        <w:t xml:space="preserve"> (абсолютное число нейтрофилов)</w:t>
      </w:r>
      <w:r w:rsidRPr="00490088">
        <w:rPr>
          <w:rFonts w:ascii="Times New Roman" w:hAnsi="Times New Roman"/>
          <w:sz w:val="24"/>
          <w:szCs w:val="24"/>
        </w:rPr>
        <w:t xml:space="preserve"> &lt;500/</w:t>
      </w:r>
      <w:proofErr w:type="spellStart"/>
      <w:r w:rsidRPr="00490088">
        <w:rPr>
          <w:rFonts w:ascii="Times New Roman" w:hAnsi="Times New Roman"/>
          <w:sz w:val="24"/>
          <w:szCs w:val="24"/>
        </w:rPr>
        <w:t>мкл</w:t>
      </w:r>
      <w:proofErr w:type="spellEnd"/>
      <w:r w:rsidRPr="00490088">
        <w:rPr>
          <w:rFonts w:ascii="Times New Roman" w:hAnsi="Times New Roman"/>
          <w:sz w:val="24"/>
          <w:szCs w:val="24"/>
        </w:rPr>
        <w:t xml:space="preserve">) и кожные реакции чаще отмечались у </w:t>
      </w:r>
      <w:r w:rsidRPr="00490088">
        <w:rPr>
          <w:rFonts w:ascii="Times New Roman" w:hAnsi="Times New Roman"/>
          <w:sz w:val="24"/>
          <w:szCs w:val="24"/>
        </w:rPr>
        <w:lastRenderedPageBreak/>
        <w:t xml:space="preserve">пациентов </w:t>
      </w:r>
      <w:r w:rsidR="00854E65" w:rsidRPr="00490088">
        <w:rPr>
          <w:rFonts w:ascii="Times New Roman" w:hAnsi="Times New Roman"/>
          <w:sz w:val="24"/>
          <w:szCs w:val="24"/>
          <w:lang w:val="en-US"/>
        </w:rPr>
        <w:t>c</w:t>
      </w:r>
      <w:r w:rsidR="00854E65" w:rsidRPr="00490088">
        <w:rPr>
          <w:rFonts w:ascii="Times New Roman" w:hAnsi="Times New Roman"/>
          <w:sz w:val="24"/>
          <w:szCs w:val="24"/>
        </w:rPr>
        <w:t xml:space="preserve"> ВИЧ-инфекцией</w:t>
      </w:r>
      <w:r w:rsidRPr="00490088">
        <w:rPr>
          <w:rFonts w:ascii="Times New Roman" w:hAnsi="Times New Roman"/>
          <w:sz w:val="24"/>
          <w:szCs w:val="24"/>
        </w:rPr>
        <w:t>. Нарушение функции почек и печени чаще наблюдал</w:t>
      </w:r>
      <w:r w:rsidR="00D5678F" w:rsidRPr="00490088">
        <w:rPr>
          <w:rFonts w:ascii="Times New Roman" w:hAnsi="Times New Roman"/>
          <w:sz w:val="24"/>
          <w:szCs w:val="24"/>
        </w:rPr>
        <w:t>о</w:t>
      </w:r>
      <w:r w:rsidRPr="00490088">
        <w:rPr>
          <w:rFonts w:ascii="Times New Roman" w:hAnsi="Times New Roman"/>
          <w:sz w:val="24"/>
          <w:szCs w:val="24"/>
        </w:rPr>
        <w:t xml:space="preserve">сь </w:t>
      </w:r>
      <w:r w:rsidR="00D5678F" w:rsidRPr="00490088">
        <w:rPr>
          <w:rFonts w:ascii="Times New Roman" w:hAnsi="Times New Roman"/>
          <w:sz w:val="24"/>
          <w:szCs w:val="24"/>
        </w:rPr>
        <w:t>у пациентов,</w:t>
      </w:r>
      <w:r w:rsidRPr="00490088">
        <w:rPr>
          <w:rFonts w:ascii="Times New Roman" w:hAnsi="Times New Roman"/>
          <w:sz w:val="24"/>
          <w:szCs w:val="24"/>
        </w:rPr>
        <w:t xml:space="preserve"> </w:t>
      </w:r>
      <w:r w:rsidR="00F007A9" w:rsidRPr="00490088">
        <w:rPr>
          <w:rFonts w:ascii="Times New Roman" w:hAnsi="Times New Roman"/>
          <w:sz w:val="24"/>
          <w:szCs w:val="24"/>
        </w:rPr>
        <w:t>перенесших</w:t>
      </w:r>
      <w:r w:rsidRPr="00490088">
        <w:rPr>
          <w:rFonts w:ascii="Times New Roman" w:hAnsi="Times New Roman"/>
          <w:sz w:val="24"/>
          <w:szCs w:val="24"/>
        </w:rPr>
        <w:t xml:space="preserve"> трансплантаци</w:t>
      </w:r>
      <w:r w:rsidR="00F007A9" w:rsidRPr="00490088">
        <w:rPr>
          <w:rFonts w:ascii="Times New Roman" w:hAnsi="Times New Roman"/>
          <w:sz w:val="24"/>
          <w:szCs w:val="24"/>
        </w:rPr>
        <w:t>ю</w:t>
      </w:r>
      <w:r w:rsidR="00F408EA" w:rsidRPr="00490088">
        <w:rPr>
          <w:rFonts w:ascii="Times New Roman" w:hAnsi="Times New Roman"/>
          <w:sz w:val="24"/>
          <w:szCs w:val="24"/>
        </w:rPr>
        <w:t xml:space="preserve"> органов</w:t>
      </w:r>
      <w:r w:rsidRPr="00490088">
        <w:rPr>
          <w:rFonts w:ascii="Times New Roman" w:hAnsi="Times New Roman"/>
          <w:sz w:val="24"/>
          <w:szCs w:val="24"/>
        </w:rPr>
        <w:t>.</w:t>
      </w:r>
    </w:p>
    <w:p w14:paraId="6D5DF52E" w14:textId="77777777" w:rsidR="00810EB2" w:rsidRPr="00490088" w:rsidRDefault="005325B4" w:rsidP="00965AC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90088">
        <w:rPr>
          <w:rFonts w:ascii="Times New Roman" w:hAnsi="Times New Roman"/>
          <w:i/>
          <w:iCs/>
          <w:sz w:val="24"/>
          <w:szCs w:val="24"/>
        </w:rPr>
        <w:t>Дети</w:t>
      </w:r>
    </w:p>
    <w:p w14:paraId="4893DAAC" w14:textId="77777777" w:rsidR="00810EB2" w:rsidRPr="00490088" w:rsidRDefault="00810EB2" w:rsidP="00810E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088">
        <w:rPr>
          <w:rFonts w:ascii="Times New Roman" w:hAnsi="Times New Roman"/>
          <w:sz w:val="24"/>
          <w:szCs w:val="24"/>
        </w:rPr>
        <w:t xml:space="preserve">Препарат </w:t>
      </w:r>
      <w:proofErr w:type="spellStart"/>
      <w:r w:rsidRPr="00490088">
        <w:rPr>
          <w:rFonts w:ascii="Times New Roman" w:hAnsi="Times New Roman"/>
          <w:sz w:val="24"/>
          <w:szCs w:val="24"/>
        </w:rPr>
        <w:t>Вагацит</w:t>
      </w:r>
      <w:proofErr w:type="spellEnd"/>
      <w:r w:rsidRPr="00490088">
        <w:rPr>
          <w:rFonts w:ascii="Times New Roman" w:hAnsi="Times New Roman"/>
          <w:sz w:val="24"/>
          <w:szCs w:val="24"/>
        </w:rPr>
        <w:t xml:space="preserve"> не рекомендуется применять в педиатрической практике. Основываясь на опыте педиатрических исследований, профиль безопасности </w:t>
      </w:r>
      <w:proofErr w:type="spellStart"/>
      <w:r w:rsidRPr="00490088">
        <w:rPr>
          <w:rFonts w:ascii="Times New 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hAnsi="Times New Roman"/>
          <w:sz w:val="24"/>
          <w:szCs w:val="24"/>
        </w:rPr>
        <w:t xml:space="preserve"> у детей схож со взрослыми пациентами. У данной возрастной группы требуется тщательный мониторинг количества клеток крови из-за более высокого риска </w:t>
      </w:r>
      <w:r w:rsidR="001A7322" w:rsidRPr="00490088">
        <w:rPr>
          <w:rFonts w:ascii="Times New Roman" w:hAnsi="Times New Roman"/>
          <w:sz w:val="24"/>
          <w:szCs w:val="24"/>
        </w:rPr>
        <w:t xml:space="preserve">развития </w:t>
      </w:r>
      <w:r w:rsidRPr="00490088">
        <w:rPr>
          <w:rFonts w:ascii="Times New Roman" w:hAnsi="Times New Roman"/>
          <w:sz w:val="24"/>
          <w:szCs w:val="24"/>
        </w:rPr>
        <w:t xml:space="preserve">гематологической </w:t>
      </w:r>
      <w:proofErr w:type="spellStart"/>
      <w:r w:rsidRPr="00490088">
        <w:rPr>
          <w:rFonts w:ascii="Times New Roman" w:hAnsi="Times New Roman"/>
          <w:sz w:val="24"/>
          <w:szCs w:val="24"/>
        </w:rPr>
        <w:t>цитопении</w:t>
      </w:r>
      <w:proofErr w:type="spellEnd"/>
      <w:r w:rsidRPr="00490088">
        <w:rPr>
          <w:rFonts w:ascii="Times New Roman" w:hAnsi="Times New Roman"/>
          <w:sz w:val="24"/>
          <w:szCs w:val="24"/>
        </w:rPr>
        <w:t xml:space="preserve"> у новорожденных и детей более младшего возраста. Также рекомендуется наблюдение за данными пациентами на предмет нарушений функции печени и почек</w:t>
      </w:r>
      <w:r w:rsidR="001A7322" w:rsidRPr="00490088">
        <w:rPr>
          <w:rFonts w:ascii="Times New Roman" w:hAnsi="Times New Roman"/>
          <w:sz w:val="24"/>
          <w:szCs w:val="24"/>
        </w:rPr>
        <w:t>, а также</w:t>
      </w:r>
      <w:r w:rsidRPr="00490088">
        <w:rPr>
          <w:rFonts w:ascii="Times New Roman" w:hAnsi="Times New Roman"/>
          <w:sz w:val="24"/>
          <w:szCs w:val="24"/>
        </w:rPr>
        <w:t xml:space="preserve"> </w:t>
      </w:r>
      <w:r w:rsidR="00F408EA" w:rsidRPr="00490088">
        <w:rPr>
          <w:rFonts w:ascii="Times New Roman" w:hAnsi="Times New Roman"/>
          <w:sz w:val="24"/>
          <w:szCs w:val="24"/>
        </w:rPr>
        <w:t>обезвоживания</w:t>
      </w:r>
      <w:r w:rsidRPr="00490088">
        <w:rPr>
          <w:rFonts w:ascii="Times New Roman" w:hAnsi="Times New Roman"/>
          <w:sz w:val="24"/>
          <w:szCs w:val="24"/>
        </w:rPr>
        <w:t xml:space="preserve"> желудочно-кишечного тракта.</w:t>
      </w:r>
    </w:p>
    <w:p w14:paraId="6B38E727" w14:textId="77777777" w:rsidR="0058686A" w:rsidRPr="00490088" w:rsidRDefault="0058686A" w:rsidP="00965A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088">
        <w:rPr>
          <w:rFonts w:ascii="Times New Roman" w:hAnsi="Times New Roman"/>
          <w:sz w:val="24"/>
          <w:szCs w:val="24"/>
        </w:rPr>
        <w:t>Табличный список нежелательных реакций: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118"/>
      </w:tblGrid>
      <w:tr w:rsidR="00965AC1" w:rsidRPr="00490088" w14:paraId="25E24798" w14:textId="77777777" w:rsidTr="007D3D56">
        <w:tc>
          <w:tcPr>
            <w:tcW w:w="5954" w:type="dxa"/>
            <w:shd w:val="clear" w:color="auto" w:fill="auto"/>
          </w:tcPr>
          <w:p w14:paraId="0108A7E0" w14:textId="77777777" w:rsidR="00965AC1" w:rsidRPr="00490088" w:rsidRDefault="00965AC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 xml:space="preserve">Системно-органная классификация по </w:t>
            </w:r>
            <w:r w:rsidRPr="00490088">
              <w:rPr>
                <w:rFonts w:ascii="Times New Roman" w:hAnsi="Times New Roman"/>
                <w:sz w:val="24"/>
                <w:szCs w:val="24"/>
                <w:lang w:val="en-US"/>
              </w:rPr>
              <w:t>MedDRA</w:t>
            </w:r>
          </w:p>
        </w:tc>
        <w:tc>
          <w:tcPr>
            <w:tcW w:w="3118" w:type="dxa"/>
            <w:shd w:val="clear" w:color="auto" w:fill="auto"/>
          </w:tcPr>
          <w:p w14:paraId="441CF4A5" w14:textId="77777777" w:rsidR="00965AC1" w:rsidRPr="00490088" w:rsidRDefault="00965AC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Частотная категория</w:t>
            </w:r>
          </w:p>
        </w:tc>
      </w:tr>
      <w:tr w:rsidR="00965AC1" w:rsidRPr="00490088" w14:paraId="039A140D" w14:textId="77777777" w:rsidTr="007D3D56">
        <w:tc>
          <w:tcPr>
            <w:tcW w:w="9072" w:type="dxa"/>
            <w:gridSpan w:val="2"/>
            <w:shd w:val="clear" w:color="auto" w:fill="auto"/>
          </w:tcPr>
          <w:p w14:paraId="74E15580" w14:textId="77777777" w:rsidR="00965AC1" w:rsidRPr="00490088" w:rsidRDefault="00965AC1" w:rsidP="007D3D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Инфекции и инвазии</w:t>
            </w:r>
          </w:p>
        </w:tc>
      </w:tr>
      <w:tr w:rsidR="00965AC1" w:rsidRPr="00490088" w14:paraId="5360BFC4" w14:textId="77777777" w:rsidTr="007D3D56">
        <w:tc>
          <w:tcPr>
            <w:tcW w:w="5954" w:type="dxa"/>
            <w:shd w:val="clear" w:color="auto" w:fill="auto"/>
          </w:tcPr>
          <w:p w14:paraId="48FFF6A3" w14:textId="77777777" w:rsidR="00965AC1" w:rsidRPr="00490088" w:rsidRDefault="00965AC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088">
              <w:rPr>
                <w:rFonts w:ascii="Times New Roman" w:hAnsi="Times New Roman"/>
                <w:sz w:val="24"/>
                <w:szCs w:val="24"/>
              </w:rPr>
              <w:t>Кандидозные</w:t>
            </w:r>
            <w:proofErr w:type="spellEnd"/>
            <w:r w:rsidRPr="00490088">
              <w:rPr>
                <w:rFonts w:ascii="Times New Roman" w:hAnsi="Times New Roman"/>
                <w:sz w:val="24"/>
                <w:szCs w:val="24"/>
              </w:rPr>
              <w:t xml:space="preserve"> инфекции, включая кандидоз полости рта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 xml:space="preserve"> (22%)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1EA5A2BC" w14:textId="77777777" w:rsidR="00965AC1" w:rsidRPr="00490088" w:rsidRDefault="00965AC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</w:tr>
      <w:tr w:rsidR="00965AC1" w:rsidRPr="00490088" w14:paraId="763E9CB0" w14:textId="77777777" w:rsidTr="007D3D56">
        <w:tc>
          <w:tcPr>
            <w:tcW w:w="5954" w:type="dxa"/>
            <w:shd w:val="clear" w:color="auto" w:fill="auto"/>
          </w:tcPr>
          <w:p w14:paraId="41A9A841" w14:textId="77777777" w:rsidR="00965AC1" w:rsidRPr="00490088" w:rsidRDefault="00965AC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 xml:space="preserve">Инфекция верхних </w:t>
            </w:r>
            <w:r w:rsidR="00492BBE" w:rsidRPr="00490088">
              <w:rPr>
                <w:rFonts w:ascii="Times New Roman" w:hAnsi="Times New Roman"/>
                <w:sz w:val="24"/>
                <w:szCs w:val="24"/>
              </w:rPr>
              <w:t xml:space="preserve">и нижних 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>дыхательных путей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 xml:space="preserve"> (16%)</w:t>
            </w:r>
          </w:p>
        </w:tc>
        <w:tc>
          <w:tcPr>
            <w:tcW w:w="3118" w:type="dxa"/>
            <w:vMerge/>
            <w:shd w:val="clear" w:color="auto" w:fill="auto"/>
          </w:tcPr>
          <w:p w14:paraId="24A8AE97" w14:textId="77777777" w:rsidR="00965AC1" w:rsidRPr="00490088" w:rsidRDefault="00965AC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AC1" w:rsidRPr="00490088" w14:paraId="2992F8CF" w14:textId="77777777" w:rsidTr="007D3D56">
        <w:tc>
          <w:tcPr>
            <w:tcW w:w="5954" w:type="dxa"/>
            <w:shd w:val="clear" w:color="auto" w:fill="auto"/>
          </w:tcPr>
          <w:p w14:paraId="5B0DF0DD" w14:textId="77777777" w:rsidR="00965AC1" w:rsidRPr="00490088" w:rsidRDefault="00965AC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Сепсис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 xml:space="preserve"> (до 16% в отдельных клинических исследованиях)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0DE41E6" w14:textId="77777777" w:rsidR="00965AC1" w:rsidRPr="00490088" w:rsidRDefault="00965AC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</w:tr>
      <w:tr w:rsidR="00965AC1" w:rsidRPr="00490088" w14:paraId="73F957C1" w14:textId="77777777" w:rsidTr="007D3D56">
        <w:tc>
          <w:tcPr>
            <w:tcW w:w="5954" w:type="dxa"/>
            <w:shd w:val="clear" w:color="auto" w:fill="auto"/>
          </w:tcPr>
          <w:p w14:paraId="065FF864" w14:textId="77777777" w:rsidR="00965AC1" w:rsidRPr="00490088" w:rsidRDefault="00965AC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Грипп</w:t>
            </w:r>
          </w:p>
        </w:tc>
        <w:tc>
          <w:tcPr>
            <w:tcW w:w="3118" w:type="dxa"/>
            <w:vMerge/>
            <w:shd w:val="clear" w:color="auto" w:fill="auto"/>
          </w:tcPr>
          <w:p w14:paraId="2AC8C9FA" w14:textId="77777777" w:rsidR="00965AC1" w:rsidRPr="00490088" w:rsidRDefault="00965AC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AC1" w:rsidRPr="00490088" w14:paraId="47A17552" w14:textId="77777777" w:rsidTr="007D3D56">
        <w:tc>
          <w:tcPr>
            <w:tcW w:w="5954" w:type="dxa"/>
            <w:shd w:val="clear" w:color="auto" w:fill="auto"/>
          </w:tcPr>
          <w:p w14:paraId="3FA88272" w14:textId="77777777" w:rsidR="00965AC1" w:rsidRPr="00490088" w:rsidRDefault="00965AC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Инфекция мочевыводящих путей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 xml:space="preserve"> (до 11% в отдельных клинических исследованиях)</w:t>
            </w:r>
          </w:p>
        </w:tc>
        <w:tc>
          <w:tcPr>
            <w:tcW w:w="3118" w:type="dxa"/>
            <w:vMerge/>
            <w:shd w:val="clear" w:color="auto" w:fill="auto"/>
          </w:tcPr>
          <w:p w14:paraId="3EA128A7" w14:textId="77777777" w:rsidR="00965AC1" w:rsidRPr="00490088" w:rsidRDefault="00965AC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AC1" w:rsidRPr="00490088" w14:paraId="451968D0" w14:textId="77777777" w:rsidTr="007D3D56">
        <w:tc>
          <w:tcPr>
            <w:tcW w:w="5954" w:type="dxa"/>
            <w:shd w:val="clear" w:color="auto" w:fill="auto"/>
          </w:tcPr>
          <w:p w14:paraId="181E9EC9" w14:textId="77777777" w:rsidR="00965AC1" w:rsidRPr="00490088" w:rsidRDefault="00965AC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Целлюлит</w:t>
            </w:r>
          </w:p>
        </w:tc>
        <w:tc>
          <w:tcPr>
            <w:tcW w:w="3118" w:type="dxa"/>
            <w:vMerge/>
            <w:shd w:val="clear" w:color="auto" w:fill="auto"/>
          </w:tcPr>
          <w:p w14:paraId="69BE503F" w14:textId="77777777" w:rsidR="00965AC1" w:rsidRPr="00490088" w:rsidRDefault="00965AC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AC1" w:rsidRPr="00490088" w14:paraId="1D33DE5C" w14:textId="77777777" w:rsidTr="007D3D56">
        <w:tc>
          <w:tcPr>
            <w:tcW w:w="9072" w:type="dxa"/>
            <w:gridSpan w:val="2"/>
            <w:shd w:val="clear" w:color="auto" w:fill="auto"/>
          </w:tcPr>
          <w:p w14:paraId="7AD6CAED" w14:textId="77777777" w:rsidR="00965AC1" w:rsidRPr="00490088" w:rsidRDefault="00965AC1" w:rsidP="007D3D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Нарушения кровеносной и лимфатической системы</w:t>
            </w:r>
          </w:p>
        </w:tc>
      </w:tr>
      <w:tr w:rsidR="00A83321" w:rsidRPr="00490088" w14:paraId="72411780" w14:textId="77777777" w:rsidTr="007D3D56">
        <w:tc>
          <w:tcPr>
            <w:tcW w:w="5954" w:type="dxa"/>
            <w:shd w:val="clear" w:color="auto" w:fill="auto"/>
          </w:tcPr>
          <w:p w14:paraId="69E6376D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088">
              <w:rPr>
                <w:rFonts w:ascii="Times New Roman" w:hAnsi="Times New Roman"/>
                <w:sz w:val="24"/>
                <w:szCs w:val="24"/>
              </w:rPr>
              <w:t>Нейтропения</w:t>
            </w:r>
            <w:proofErr w:type="spellEnd"/>
            <w:r w:rsidR="001A7322" w:rsidRPr="00490088">
              <w:rPr>
                <w:rFonts w:ascii="Times New Roman" w:hAnsi="Times New Roman"/>
                <w:sz w:val="24"/>
                <w:szCs w:val="24"/>
              </w:rPr>
              <w:t xml:space="preserve"> (26%)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3FE93FCB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</w:tr>
      <w:tr w:rsidR="00A83321" w:rsidRPr="00490088" w14:paraId="04D8880B" w14:textId="77777777" w:rsidTr="007D3D56">
        <w:tc>
          <w:tcPr>
            <w:tcW w:w="5954" w:type="dxa"/>
            <w:shd w:val="clear" w:color="auto" w:fill="auto"/>
          </w:tcPr>
          <w:p w14:paraId="462F71A6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Анемия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 xml:space="preserve"> (20%)</w:t>
            </w:r>
          </w:p>
        </w:tc>
        <w:tc>
          <w:tcPr>
            <w:tcW w:w="3118" w:type="dxa"/>
            <w:vMerge/>
            <w:shd w:val="clear" w:color="auto" w:fill="auto"/>
          </w:tcPr>
          <w:p w14:paraId="2527D9BA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321" w:rsidRPr="00490088" w14:paraId="51DE6A6B" w14:textId="77777777" w:rsidTr="007D3D56">
        <w:tc>
          <w:tcPr>
            <w:tcW w:w="5954" w:type="dxa"/>
            <w:shd w:val="clear" w:color="auto" w:fill="auto"/>
          </w:tcPr>
          <w:p w14:paraId="01E7CED0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Тромбоцитопения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34F5B99C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</w:tr>
      <w:tr w:rsidR="00A83321" w:rsidRPr="00490088" w14:paraId="21C86FCE" w14:textId="77777777" w:rsidTr="007D3D56">
        <w:tc>
          <w:tcPr>
            <w:tcW w:w="5954" w:type="dxa"/>
            <w:shd w:val="clear" w:color="auto" w:fill="auto"/>
          </w:tcPr>
          <w:p w14:paraId="5CA5660F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Лейкопения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 xml:space="preserve"> (до 38% в отдельных клинических исследованиях)</w:t>
            </w:r>
          </w:p>
        </w:tc>
        <w:tc>
          <w:tcPr>
            <w:tcW w:w="3118" w:type="dxa"/>
            <w:vMerge/>
            <w:shd w:val="clear" w:color="auto" w:fill="auto"/>
          </w:tcPr>
          <w:p w14:paraId="50492976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321" w:rsidRPr="00490088" w14:paraId="59548DD0" w14:textId="77777777" w:rsidTr="007D3D56">
        <w:tc>
          <w:tcPr>
            <w:tcW w:w="5954" w:type="dxa"/>
            <w:shd w:val="clear" w:color="auto" w:fill="auto"/>
          </w:tcPr>
          <w:p w14:paraId="217606CF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088">
              <w:rPr>
                <w:rFonts w:ascii="Times New Roman" w:hAnsi="Times New Roman"/>
                <w:sz w:val="24"/>
                <w:szCs w:val="24"/>
              </w:rPr>
              <w:t>Панцитопения</w:t>
            </w:r>
            <w:proofErr w:type="spellEnd"/>
            <w:r w:rsidR="001A7322" w:rsidRPr="00490088">
              <w:rPr>
                <w:rFonts w:ascii="Times New Roman" w:hAnsi="Times New Roman"/>
                <w:sz w:val="24"/>
                <w:szCs w:val="24"/>
              </w:rPr>
              <w:t xml:space="preserve"> (до 31% в отдельных клинических исследованиях)</w:t>
            </w:r>
          </w:p>
        </w:tc>
        <w:tc>
          <w:tcPr>
            <w:tcW w:w="3118" w:type="dxa"/>
            <w:vMerge/>
            <w:shd w:val="clear" w:color="auto" w:fill="auto"/>
          </w:tcPr>
          <w:p w14:paraId="47EFE5ED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AC1" w:rsidRPr="00490088" w14:paraId="02D6D340" w14:textId="77777777" w:rsidTr="007D3D56">
        <w:tc>
          <w:tcPr>
            <w:tcW w:w="5954" w:type="dxa"/>
            <w:shd w:val="clear" w:color="auto" w:fill="auto"/>
          </w:tcPr>
          <w:p w14:paraId="1BD140CD" w14:textId="77777777" w:rsidR="00965AC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" w:name="_Hlk72749933"/>
            <w:r w:rsidRPr="00490088">
              <w:rPr>
                <w:rFonts w:ascii="Times New Roman" w:hAnsi="Times New Roman"/>
                <w:sz w:val="24"/>
                <w:szCs w:val="24"/>
              </w:rPr>
              <w:t>Недостаточность костного мозга</w:t>
            </w:r>
            <w:bookmarkEnd w:id="9"/>
          </w:p>
        </w:tc>
        <w:tc>
          <w:tcPr>
            <w:tcW w:w="3118" w:type="dxa"/>
            <w:shd w:val="clear" w:color="auto" w:fill="auto"/>
          </w:tcPr>
          <w:p w14:paraId="45AFC2F4" w14:textId="77777777" w:rsidR="00965AC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A83321" w:rsidRPr="00490088" w14:paraId="65B0D25C" w14:textId="77777777" w:rsidTr="007D3D56">
        <w:tc>
          <w:tcPr>
            <w:tcW w:w="5954" w:type="dxa"/>
            <w:shd w:val="clear" w:color="auto" w:fill="auto"/>
          </w:tcPr>
          <w:p w14:paraId="0672F21B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" w:name="_Hlk72750108"/>
            <w:proofErr w:type="spellStart"/>
            <w:r w:rsidRPr="00490088">
              <w:rPr>
                <w:rFonts w:ascii="Times New Roman" w:hAnsi="Times New Roman"/>
                <w:sz w:val="24"/>
                <w:szCs w:val="24"/>
              </w:rPr>
              <w:t>Апластическая</w:t>
            </w:r>
            <w:proofErr w:type="spellEnd"/>
            <w:r w:rsidRPr="00490088">
              <w:rPr>
                <w:rFonts w:ascii="Times New Roman" w:hAnsi="Times New Roman"/>
                <w:sz w:val="24"/>
                <w:szCs w:val="24"/>
              </w:rPr>
              <w:t xml:space="preserve"> анемия</w:t>
            </w:r>
            <w:bookmarkEnd w:id="10"/>
          </w:p>
        </w:tc>
        <w:tc>
          <w:tcPr>
            <w:tcW w:w="3118" w:type="dxa"/>
            <w:vMerge w:val="restart"/>
            <w:shd w:val="clear" w:color="auto" w:fill="auto"/>
          </w:tcPr>
          <w:p w14:paraId="02BE9D9A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Редко</w:t>
            </w:r>
          </w:p>
        </w:tc>
      </w:tr>
      <w:tr w:rsidR="00A83321" w:rsidRPr="00490088" w14:paraId="57431D3C" w14:textId="77777777" w:rsidTr="007D3D56">
        <w:tc>
          <w:tcPr>
            <w:tcW w:w="5954" w:type="dxa"/>
            <w:shd w:val="clear" w:color="auto" w:fill="auto"/>
          </w:tcPr>
          <w:p w14:paraId="4B82F190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" w:name="_Hlk72750117"/>
            <w:r w:rsidRPr="00490088">
              <w:rPr>
                <w:rFonts w:ascii="Times New Roman" w:hAnsi="Times New Roman"/>
                <w:sz w:val="24"/>
                <w:szCs w:val="24"/>
              </w:rPr>
              <w:t>Агранулоцитоз*</w:t>
            </w:r>
            <w:bookmarkEnd w:id="11"/>
          </w:p>
        </w:tc>
        <w:tc>
          <w:tcPr>
            <w:tcW w:w="3118" w:type="dxa"/>
            <w:vMerge/>
            <w:shd w:val="clear" w:color="auto" w:fill="auto"/>
          </w:tcPr>
          <w:p w14:paraId="7979F89A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321" w:rsidRPr="00490088" w14:paraId="1FFA6FFE" w14:textId="77777777" w:rsidTr="007D3D56">
        <w:tc>
          <w:tcPr>
            <w:tcW w:w="5954" w:type="dxa"/>
            <w:shd w:val="clear" w:color="auto" w:fill="auto"/>
          </w:tcPr>
          <w:p w14:paraId="44C57936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" w:name="_Hlk72750129"/>
            <w:proofErr w:type="spellStart"/>
            <w:r w:rsidRPr="00490088">
              <w:rPr>
                <w:rFonts w:ascii="Times New Roman" w:hAnsi="Times New Roman"/>
                <w:sz w:val="24"/>
                <w:szCs w:val="24"/>
              </w:rPr>
              <w:t>Гранулоцитопения</w:t>
            </w:r>
            <w:proofErr w:type="spellEnd"/>
            <w:r w:rsidRPr="00490088">
              <w:rPr>
                <w:rFonts w:ascii="Times New Roman" w:hAnsi="Times New Roman"/>
                <w:sz w:val="24"/>
                <w:szCs w:val="24"/>
              </w:rPr>
              <w:t>*</w:t>
            </w:r>
            <w:bookmarkEnd w:id="12"/>
          </w:p>
        </w:tc>
        <w:tc>
          <w:tcPr>
            <w:tcW w:w="3118" w:type="dxa"/>
            <w:vMerge/>
            <w:shd w:val="clear" w:color="auto" w:fill="auto"/>
          </w:tcPr>
          <w:p w14:paraId="66C7F477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BBE" w:rsidRPr="00490088" w14:paraId="4FDDD938" w14:textId="77777777" w:rsidTr="007D3D56">
        <w:tc>
          <w:tcPr>
            <w:tcW w:w="5954" w:type="dxa"/>
            <w:shd w:val="clear" w:color="auto" w:fill="auto"/>
          </w:tcPr>
          <w:p w14:paraId="65A7394A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Потенциально опасн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>ые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 xml:space="preserve"> для жизни кровотечени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>я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>, связанн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>ые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 xml:space="preserve"> с тромбоцитопенией</w:t>
            </w:r>
          </w:p>
        </w:tc>
        <w:tc>
          <w:tcPr>
            <w:tcW w:w="3118" w:type="dxa"/>
            <w:shd w:val="clear" w:color="auto" w:fill="auto"/>
          </w:tcPr>
          <w:p w14:paraId="5B4DB9CD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Неизвестно</w:t>
            </w:r>
          </w:p>
        </w:tc>
      </w:tr>
      <w:tr w:rsidR="00A83321" w:rsidRPr="00490088" w14:paraId="7F88F68D" w14:textId="77777777" w:rsidTr="007D3D56">
        <w:tc>
          <w:tcPr>
            <w:tcW w:w="9072" w:type="dxa"/>
            <w:gridSpan w:val="2"/>
            <w:shd w:val="clear" w:color="auto" w:fill="auto"/>
          </w:tcPr>
          <w:p w14:paraId="0CE31AD4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Расстройств</w:t>
            </w:r>
            <w:r w:rsidR="001E152A"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иммунной системы</w:t>
            </w:r>
          </w:p>
        </w:tc>
      </w:tr>
      <w:tr w:rsidR="00A83321" w:rsidRPr="00490088" w14:paraId="0BE79095" w14:textId="77777777" w:rsidTr="007D3D56">
        <w:tc>
          <w:tcPr>
            <w:tcW w:w="5954" w:type="dxa"/>
            <w:shd w:val="clear" w:color="auto" w:fill="auto"/>
          </w:tcPr>
          <w:p w14:paraId="446780A0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Гиперчувствительность</w:t>
            </w:r>
          </w:p>
        </w:tc>
        <w:tc>
          <w:tcPr>
            <w:tcW w:w="3118" w:type="dxa"/>
            <w:shd w:val="clear" w:color="auto" w:fill="auto"/>
          </w:tcPr>
          <w:p w14:paraId="51BE4846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</w:tr>
      <w:tr w:rsidR="00A83321" w:rsidRPr="00490088" w14:paraId="08DBFECA" w14:textId="77777777" w:rsidTr="007D3D56">
        <w:tc>
          <w:tcPr>
            <w:tcW w:w="5954" w:type="dxa"/>
            <w:shd w:val="clear" w:color="auto" w:fill="auto"/>
          </w:tcPr>
          <w:p w14:paraId="4DA24DDD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3" w:name="_Hlk72750141"/>
            <w:proofErr w:type="spellStart"/>
            <w:r w:rsidRPr="00490088">
              <w:rPr>
                <w:rFonts w:ascii="Times New Roman" w:hAnsi="Times New Roman"/>
                <w:sz w:val="24"/>
                <w:szCs w:val="24"/>
              </w:rPr>
              <w:t>Анафилактоидная</w:t>
            </w:r>
            <w:proofErr w:type="spellEnd"/>
            <w:r w:rsidRPr="00490088">
              <w:rPr>
                <w:rFonts w:ascii="Times New Roman" w:hAnsi="Times New Roman"/>
                <w:sz w:val="24"/>
                <w:szCs w:val="24"/>
              </w:rPr>
              <w:t xml:space="preserve"> реакция</w:t>
            </w:r>
            <w:r w:rsidR="00D5678F" w:rsidRPr="00490088">
              <w:rPr>
                <w:rFonts w:ascii="Times New Roman" w:hAnsi="Times New Roman"/>
                <w:sz w:val="24"/>
                <w:szCs w:val="24"/>
              </w:rPr>
              <w:t>*</w:t>
            </w:r>
            <w:bookmarkEnd w:id="13"/>
          </w:p>
        </w:tc>
        <w:tc>
          <w:tcPr>
            <w:tcW w:w="3118" w:type="dxa"/>
            <w:shd w:val="clear" w:color="auto" w:fill="auto"/>
          </w:tcPr>
          <w:p w14:paraId="6691F7CA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Редко</w:t>
            </w:r>
          </w:p>
        </w:tc>
      </w:tr>
      <w:tr w:rsidR="00A83321" w:rsidRPr="00490088" w14:paraId="3E4FD346" w14:textId="77777777" w:rsidTr="007D3D56">
        <w:tc>
          <w:tcPr>
            <w:tcW w:w="9072" w:type="dxa"/>
            <w:gridSpan w:val="2"/>
            <w:shd w:val="clear" w:color="auto" w:fill="auto"/>
          </w:tcPr>
          <w:p w14:paraId="7ACA4F44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Нарушения обмена веществ и питания</w:t>
            </w:r>
          </w:p>
        </w:tc>
      </w:tr>
      <w:tr w:rsidR="00A83321" w:rsidRPr="00490088" w14:paraId="421ACC02" w14:textId="77777777" w:rsidTr="007D3D56">
        <w:tc>
          <w:tcPr>
            <w:tcW w:w="5954" w:type="dxa"/>
            <w:shd w:val="clear" w:color="auto" w:fill="auto"/>
          </w:tcPr>
          <w:p w14:paraId="1768E9BE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Снижение аппетита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 xml:space="preserve"> (12%)</w:t>
            </w:r>
          </w:p>
        </w:tc>
        <w:tc>
          <w:tcPr>
            <w:tcW w:w="3118" w:type="dxa"/>
            <w:shd w:val="clear" w:color="auto" w:fill="auto"/>
          </w:tcPr>
          <w:p w14:paraId="2EDBD22D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</w:tr>
      <w:tr w:rsidR="00A83321" w:rsidRPr="00490088" w14:paraId="7EBC6A84" w14:textId="77777777" w:rsidTr="007D3D56">
        <w:tc>
          <w:tcPr>
            <w:tcW w:w="5954" w:type="dxa"/>
            <w:shd w:val="clear" w:color="auto" w:fill="auto"/>
          </w:tcPr>
          <w:p w14:paraId="19114364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Снижение веса</w:t>
            </w:r>
          </w:p>
        </w:tc>
        <w:tc>
          <w:tcPr>
            <w:tcW w:w="3118" w:type="dxa"/>
            <w:shd w:val="clear" w:color="auto" w:fill="auto"/>
          </w:tcPr>
          <w:p w14:paraId="465324ED" w14:textId="77777777" w:rsidR="00A83321" w:rsidRPr="00490088" w:rsidRDefault="00A8332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</w:tr>
      <w:tr w:rsidR="00DD21E1" w:rsidRPr="00490088" w14:paraId="04BD3F37" w14:textId="77777777" w:rsidTr="007D3D56">
        <w:tc>
          <w:tcPr>
            <w:tcW w:w="9072" w:type="dxa"/>
            <w:gridSpan w:val="2"/>
            <w:shd w:val="clear" w:color="auto" w:fill="auto"/>
          </w:tcPr>
          <w:p w14:paraId="1D4F42AA" w14:textId="77777777" w:rsidR="00DD21E1" w:rsidRPr="00490088" w:rsidRDefault="00DD21E1" w:rsidP="007D3D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Психиатрические расстройства</w:t>
            </w:r>
          </w:p>
        </w:tc>
      </w:tr>
      <w:tr w:rsidR="00492BBE" w:rsidRPr="00490088" w14:paraId="7A5E20BB" w14:textId="77777777" w:rsidTr="007D3D56">
        <w:tc>
          <w:tcPr>
            <w:tcW w:w="5954" w:type="dxa"/>
            <w:shd w:val="clear" w:color="auto" w:fill="auto"/>
          </w:tcPr>
          <w:p w14:paraId="6B2ED115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Депрессия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7E1803FE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</w:tr>
      <w:tr w:rsidR="00492BBE" w:rsidRPr="00490088" w14:paraId="4FDE687F" w14:textId="77777777" w:rsidTr="007D3D56">
        <w:tc>
          <w:tcPr>
            <w:tcW w:w="5954" w:type="dxa"/>
            <w:shd w:val="clear" w:color="auto" w:fill="auto"/>
          </w:tcPr>
          <w:p w14:paraId="081A90B6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Спутанность сознания</w:t>
            </w:r>
          </w:p>
        </w:tc>
        <w:tc>
          <w:tcPr>
            <w:tcW w:w="3118" w:type="dxa"/>
            <w:vMerge/>
            <w:shd w:val="clear" w:color="auto" w:fill="auto"/>
          </w:tcPr>
          <w:p w14:paraId="7E2E4372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BBE" w:rsidRPr="00490088" w14:paraId="63358F88" w14:textId="77777777" w:rsidTr="007D3D56">
        <w:tc>
          <w:tcPr>
            <w:tcW w:w="5954" w:type="dxa"/>
            <w:shd w:val="clear" w:color="auto" w:fill="auto"/>
          </w:tcPr>
          <w:p w14:paraId="225BA22F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Беспокойство</w:t>
            </w:r>
          </w:p>
        </w:tc>
        <w:tc>
          <w:tcPr>
            <w:tcW w:w="3118" w:type="dxa"/>
            <w:vMerge/>
            <w:shd w:val="clear" w:color="auto" w:fill="auto"/>
          </w:tcPr>
          <w:p w14:paraId="3069BAF1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BBE" w:rsidRPr="00490088" w14:paraId="156CBB2F" w14:textId="77777777" w:rsidTr="007D3D56">
        <w:tc>
          <w:tcPr>
            <w:tcW w:w="5954" w:type="dxa"/>
            <w:shd w:val="clear" w:color="auto" w:fill="auto"/>
          </w:tcPr>
          <w:p w14:paraId="18D04866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Снижение либидо</w:t>
            </w:r>
          </w:p>
        </w:tc>
        <w:tc>
          <w:tcPr>
            <w:tcW w:w="3118" w:type="dxa"/>
            <w:vMerge/>
            <w:shd w:val="clear" w:color="auto" w:fill="auto"/>
          </w:tcPr>
          <w:p w14:paraId="09762B6D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322" w:rsidRPr="00490088" w14:paraId="59483FAD" w14:textId="77777777" w:rsidTr="007D3D56">
        <w:tc>
          <w:tcPr>
            <w:tcW w:w="5954" w:type="dxa"/>
            <w:shd w:val="clear" w:color="auto" w:fill="auto"/>
          </w:tcPr>
          <w:p w14:paraId="0755B19A" w14:textId="77777777" w:rsidR="001A7322" w:rsidRPr="00490088" w:rsidRDefault="001A732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4" w:name="_Hlk72749944"/>
            <w:r w:rsidRPr="00490088">
              <w:rPr>
                <w:rFonts w:ascii="Times New Roman" w:hAnsi="Times New Roman"/>
                <w:sz w:val="24"/>
                <w:szCs w:val="24"/>
              </w:rPr>
              <w:t>Возбуждение</w:t>
            </w:r>
            <w:bookmarkEnd w:id="14"/>
          </w:p>
        </w:tc>
        <w:tc>
          <w:tcPr>
            <w:tcW w:w="3118" w:type="dxa"/>
            <w:vMerge w:val="restart"/>
            <w:shd w:val="clear" w:color="auto" w:fill="auto"/>
          </w:tcPr>
          <w:p w14:paraId="7D8B04E8" w14:textId="77777777" w:rsidR="001A7322" w:rsidRPr="00490088" w:rsidRDefault="001A732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1A7322" w:rsidRPr="00490088" w14:paraId="09CFB362" w14:textId="77777777" w:rsidTr="007D3D56">
        <w:tc>
          <w:tcPr>
            <w:tcW w:w="5954" w:type="dxa"/>
            <w:shd w:val="clear" w:color="auto" w:fill="auto"/>
          </w:tcPr>
          <w:p w14:paraId="43BFB261" w14:textId="77777777" w:rsidR="001A7322" w:rsidRPr="00490088" w:rsidRDefault="001A732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" w:name="_Hlk72749955"/>
            <w:r w:rsidRPr="00490088">
              <w:rPr>
                <w:rFonts w:ascii="Times New Roman" w:hAnsi="Times New Roman"/>
                <w:sz w:val="24"/>
                <w:szCs w:val="24"/>
              </w:rPr>
              <w:t>Психические расстройства</w:t>
            </w:r>
            <w:bookmarkEnd w:id="15"/>
          </w:p>
        </w:tc>
        <w:tc>
          <w:tcPr>
            <w:tcW w:w="3118" w:type="dxa"/>
            <w:vMerge/>
            <w:shd w:val="clear" w:color="auto" w:fill="auto"/>
          </w:tcPr>
          <w:p w14:paraId="2C2B079C" w14:textId="77777777" w:rsidR="001A7322" w:rsidRPr="00490088" w:rsidRDefault="001A732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322" w:rsidRPr="00490088" w14:paraId="2A5F9E18" w14:textId="77777777" w:rsidTr="007D3D56">
        <w:tc>
          <w:tcPr>
            <w:tcW w:w="5954" w:type="dxa"/>
            <w:shd w:val="clear" w:color="auto" w:fill="auto"/>
          </w:tcPr>
          <w:p w14:paraId="00216390" w14:textId="77777777" w:rsidR="001A7322" w:rsidRPr="00490088" w:rsidRDefault="00605D90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" w:name="_Hlk72749963"/>
            <w:r w:rsidRPr="00490088">
              <w:rPr>
                <w:rFonts w:ascii="Times New Roman" w:hAnsi="Times New Roman"/>
                <w:sz w:val="24"/>
                <w:szCs w:val="24"/>
              </w:rPr>
              <w:t>Патологическое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 xml:space="preserve"> мышление</w:t>
            </w:r>
            <w:bookmarkEnd w:id="16"/>
          </w:p>
        </w:tc>
        <w:tc>
          <w:tcPr>
            <w:tcW w:w="3118" w:type="dxa"/>
            <w:vMerge/>
            <w:shd w:val="clear" w:color="auto" w:fill="auto"/>
          </w:tcPr>
          <w:p w14:paraId="1BF53E31" w14:textId="77777777" w:rsidR="001A7322" w:rsidRPr="00490088" w:rsidRDefault="001A732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322" w:rsidRPr="00490088" w14:paraId="4DD887AB" w14:textId="77777777" w:rsidTr="007D3D56">
        <w:tc>
          <w:tcPr>
            <w:tcW w:w="5954" w:type="dxa"/>
            <w:shd w:val="clear" w:color="auto" w:fill="auto"/>
          </w:tcPr>
          <w:p w14:paraId="3140BABD" w14:textId="77777777" w:rsidR="001A7322" w:rsidRPr="00490088" w:rsidRDefault="001A732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7" w:name="_Hlk72749971"/>
            <w:r w:rsidRPr="00490088">
              <w:rPr>
                <w:rFonts w:ascii="Times New Roman" w:hAnsi="Times New Roman"/>
                <w:sz w:val="24"/>
                <w:szCs w:val="24"/>
              </w:rPr>
              <w:lastRenderedPageBreak/>
              <w:t>Галлюцинации</w:t>
            </w:r>
            <w:bookmarkEnd w:id="17"/>
          </w:p>
        </w:tc>
        <w:tc>
          <w:tcPr>
            <w:tcW w:w="3118" w:type="dxa"/>
            <w:vMerge/>
            <w:shd w:val="clear" w:color="auto" w:fill="auto"/>
          </w:tcPr>
          <w:p w14:paraId="1B48AB18" w14:textId="77777777" w:rsidR="001A7322" w:rsidRPr="00490088" w:rsidRDefault="001A732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322" w:rsidRPr="00490088" w14:paraId="06A370A2" w14:textId="77777777" w:rsidTr="007D3D56">
        <w:tc>
          <w:tcPr>
            <w:tcW w:w="5954" w:type="dxa"/>
            <w:shd w:val="clear" w:color="auto" w:fill="auto"/>
          </w:tcPr>
          <w:p w14:paraId="06D97DB2" w14:textId="77777777" w:rsidR="001A7322" w:rsidRPr="00490088" w:rsidRDefault="001A732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Аномальные сны</w:t>
            </w:r>
          </w:p>
        </w:tc>
        <w:tc>
          <w:tcPr>
            <w:tcW w:w="3118" w:type="dxa"/>
            <w:vMerge/>
            <w:shd w:val="clear" w:color="auto" w:fill="auto"/>
          </w:tcPr>
          <w:p w14:paraId="60B7CF95" w14:textId="77777777" w:rsidR="001A7322" w:rsidRPr="00490088" w:rsidRDefault="001A732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BBE" w:rsidRPr="00490088" w14:paraId="58D55AD2" w14:textId="77777777" w:rsidTr="007D3D56">
        <w:tc>
          <w:tcPr>
            <w:tcW w:w="5954" w:type="dxa"/>
            <w:shd w:val="clear" w:color="auto" w:fill="auto"/>
          </w:tcPr>
          <w:p w14:paraId="4724A0BD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Эмоциональная нестабильность</w:t>
            </w:r>
          </w:p>
        </w:tc>
        <w:tc>
          <w:tcPr>
            <w:tcW w:w="3118" w:type="dxa"/>
            <w:shd w:val="clear" w:color="auto" w:fill="auto"/>
          </w:tcPr>
          <w:p w14:paraId="63373ABD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Неизвестно</w:t>
            </w:r>
          </w:p>
        </w:tc>
      </w:tr>
      <w:tr w:rsidR="00DD21E1" w:rsidRPr="00490088" w14:paraId="79DF7A0B" w14:textId="77777777" w:rsidTr="007D3D56">
        <w:tc>
          <w:tcPr>
            <w:tcW w:w="9072" w:type="dxa"/>
            <w:gridSpan w:val="2"/>
            <w:shd w:val="clear" w:color="auto" w:fill="auto"/>
          </w:tcPr>
          <w:p w14:paraId="0C0A154A" w14:textId="77777777" w:rsidR="00DD21E1" w:rsidRPr="00490088" w:rsidRDefault="00DD21E1" w:rsidP="007D3D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Расстройств</w:t>
            </w:r>
            <w:r w:rsidR="00552160"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нервной системы</w:t>
            </w:r>
          </w:p>
        </w:tc>
      </w:tr>
      <w:tr w:rsidR="00DD21E1" w:rsidRPr="00490088" w14:paraId="16B15BE2" w14:textId="77777777" w:rsidTr="007D3D56">
        <w:tc>
          <w:tcPr>
            <w:tcW w:w="5954" w:type="dxa"/>
            <w:shd w:val="clear" w:color="auto" w:fill="auto"/>
          </w:tcPr>
          <w:p w14:paraId="0D59E0C0" w14:textId="77777777" w:rsidR="00DD21E1" w:rsidRPr="00490088" w:rsidRDefault="00DD21E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Головная боль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 xml:space="preserve"> (17%)</w:t>
            </w:r>
          </w:p>
        </w:tc>
        <w:tc>
          <w:tcPr>
            <w:tcW w:w="3118" w:type="dxa"/>
            <w:shd w:val="clear" w:color="auto" w:fill="auto"/>
          </w:tcPr>
          <w:p w14:paraId="4C0FD6D4" w14:textId="77777777" w:rsidR="00DD21E1" w:rsidRPr="00490088" w:rsidRDefault="00DD21E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</w:tr>
      <w:tr w:rsidR="00DD21E1" w:rsidRPr="00490088" w14:paraId="79D0113D" w14:textId="77777777" w:rsidTr="007D3D56">
        <w:tc>
          <w:tcPr>
            <w:tcW w:w="5954" w:type="dxa"/>
            <w:shd w:val="clear" w:color="auto" w:fill="auto"/>
          </w:tcPr>
          <w:p w14:paraId="2D1EB0EA" w14:textId="77777777" w:rsidR="00DD21E1" w:rsidRPr="00490088" w:rsidRDefault="00DD21E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Бессонница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 xml:space="preserve"> (до 18% в отдельных клинических исследованиях)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0D75C33F" w14:textId="77777777" w:rsidR="00DD21E1" w:rsidRPr="00490088" w:rsidRDefault="00414EE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</w:tr>
      <w:tr w:rsidR="00DD21E1" w:rsidRPr="00490088" w14:paraId="0056075F" w14:textId="77777777" w:rsidTr="007D3D56">
        <w:tc>
          <w:tcPr>
            <w:tcW w:w="5954" w:type="dxa"/>
            <w:shd w:val="clear" w:color="auto" w:fill="auto"/>
          </w:tcPr>
          <w:p w14:paraId="3E324AB2" w14:textId="77777777" w:rsidR="00DD21E1" w:rsidRPr="00490088" w:rsidRDefault="00DD21E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Периферическая не</w:t>
            </w:r>
            <w:r w:rsidR="003D55D4" w:rsidRPr="00490088">
              <w:rPr>
                <w:rFonts w:ascii="Times New Roman" w:hAnsi="Times New Roman"/>
                <w:sz w:val="24"/>
                <w:szCs w:val="24"/>
              </w:rPr>
              <w:t>й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>ропатия</w:t>
            </w:r>
          </w:p>
        </w:tc>
        <w:tc>
          <w:tcPr>
            <w:tcW w:w="3118" w:type="dxa"/>
            <w:vMerge/>
            <w:shd w:val="clear" w:color="auto" w:fill="auto"/>
          </w:tcPr>
          <w:p w14:paraId="2A685A1E" w14:textId="77777777" w:rsidR="00DD21E1" w:rsidRPr="00490088" w:rsidRDefault="00DD21E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1E1" w:rsidRPr="00490088" w14:paraId="319C0E8E" w14:textId="77777777" w:rsidTr="007D3D56">
        <w:tc>
          <w:tcPr>
            <w:tcW w:w="5954" w:type="dxa"/>
            <w:shd w:val="clear" w:color="auto" w:fill="auto"/>
          </w:tcPr>
          <w:p w14:paraId="7F656C26" w14:textId="77777777" w:rsidR="00DD21E1" w:rsidRPr="00490088" w:rsidRDefault="00DD21E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Головокружение</w:t>
            </w:r>
          </w:p>
        </w:tc>
        <w:tc>
          <w:tcPr>
            <w:tcW w:w="3118" w:type="dxa"/>
            <w:vMerge/>
            <w:shd w:val="clear" w:color="auto" w:fill="auto"/>
          </w:tcPr>
          <w:p w14:paraId="70F2E730" w14:textId="77777777" w:rsidR="00DD21E1" w:rsidRPr="00490088" w:rsidRDefault="00DD21E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1E1" w:rsidRPr="00490088" w14:paraId="12016E94" w14:textId="77777777" w:rsidTr="007D3D56">
        <w:tc>
          <w:tcPr>
            <w:tcW w:w="5954" w:type="dxa"/>
            <w:shd w:val="clear" w:color="auto" w:fill="auto"/>
          </w:tcPr>
          <w:p w14:paraId="4AE729A3" w14:textId="77777777" w:rsidR="00DD21E1" w:rsidRPr="00490088" w:rsidRDefault="00DD21E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Парестезия</w:t>
            </w:r>
          </w:p>
        </w:tc>
        <w:tc>
          <w:tcPr>
            <w:tcW w:w="3118" w:type="dxa"/>
            <w:vMerge/>
            <w:shd w:val="clear" w:color="auto" w:fill="auto"/>
          </w:tcPr>
          <w:p w14:paraId="21353A11" w14:textId="77777777" w:rsidR="00DD21E1" w:rsidRPr="00490088" w:rsidRDefault="00DD21E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1E1" w:rsidRPr="00490088" w14:paraId="51B43A21" w14:textId="77777777" w:rsidTr="007D3D56">
        <w:tc>
          <w:tcPr>
            <w:tcW w:w="5954" w:type="dxa"/>
            <w:shd w:val="clear" w:color="auto" w:fill="auto"/>
          </w:tcPr>
          <w:p w14:paraId="5BFBD36B" w14:textId="77777777" w:rsidR="00DD21E1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Гипестезия</w:t>
            </w:r>
          </w:p>
        </w:tc>
        <w:tc>
          <w:tcPr>
            <w:tcW w:w="3118" w:type="dxa"/>
            <w:vMerge/>
            <w:shd w:val="clear" w:color="auto" w:fill="auto"/>
          </w:tcPr>
          <w:p w14:paraId="66EA9DCA" w14:textId="77777777" w:rsidR="00DD21E1" w:rsidRPr="00490088" w:rsidRDefault="00DD21E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1E1" w:rsidRPr="00490088" w14:paraId="15586D2D" w14:textId="77777777" w:rsidTr="007D3D56">
        <w:tc>
          <w:tcPr>
            <w:tcW w:w="5954" w:type="dxa"/>
            <w:shd w:val="clear" w:color="auto" w:fill="auto"/>
          </w:tcPr>
          <w:p w14:paraId="0A26E579" w14:textId="77777777" w:rsidR="00DD21E1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Судороги</w:t>
            </w:r>
          </w:p>
        </w:tc>
        <w:tc>
          <w:tcPr>
            <w:tcW w:w="3118" w:type="dxa"/>
            <w:vMerge/>
            <w:shd w:val="clear" w:color="auto" w:fill="auto"/>
          </w:tcPr>
          <w:p w14:paraId="113E1280" w14:textId="77777777" w:rsidR="00DD21E1" w:rsidRPr="00490088" w:rsidRDefault="00DD21E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21E1" w:rsidRPr="00490088" w14:paraId="4115AACD" w14:textId="77777777" w:rsidTr="007D3D56">
        <w:tc>
          <w:tcPr>
            <w:tcW w:w="5954" w:type="dxa"/>
            <w:shd w:val="clear" w:color="auto" w:fill="auto"/>
          </w:tcPr>
          <w:p w14:paraId="7C61256B" w14:textId="77777777" w:rsidR="00DD21E1" w:rsidRPr="00490088" w:rsidRDefault="00DD21E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088">
              <w:rPr>
                <w:rFonts w:ascii="Times New Roman" w:hAnsi="Times New Roman"/>
                <w:sz w:val="24"/>
                <w:szCs w:val="24"/>
              </w:rPr>
              <w:t>Дисгевзия</w:t>
            </w:r>
            <w:proofErr w:type="spellEnd"/>
            <w:r w:rsidRPr="00490088">
              <w:rPr>
                <w:rFonts w:ascii="Times New Roman" w:hAnsi="Times New Roman"/>
                <w:sz w:val="24"/>
                <w:szCs w:val="24"/>
              </w:rPr>
              <w:t xml:space="preserve"> (нарушение вкуса)</w:t>
            </w:r>
          </w:p>
        </w:tc>
        <w:tc>
          <w:tcPr>
            <w:tcW w:w="3118" w:type="dxa"/>
            <w:vMerge/>
            <w:shd w:val="clear" w:color="auto" w:fill="auto"/>
          </w:tcPr>
          <w:p w14:paraId="35E5846A" w14:textId="77777777" w:rsidR="00DD21E1" w:rsidRPr="00490088" w:rsidRDefault="00DD21E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BBE" w:rsidRPr="00490088" w14:paraId="1EAB0669" w14:textId="77777777" w:rsidTr="007D3D56">
        <w:tc>
          <w:tcPr>
            <w:tcW w:w="5954" w:type="dxa"/>
            <w:shd w:val="clear" w:color="auto" w:fill="auto"/>
          </w:tcPr>
          <w:p w14:paraId="77466192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" w:name="_Hlk72749989"/>
            <w:r w:rsidRPr="00490088">
              <w:rPr>
                <w:rFonts w:ascii="Times New Roman" w:hAnsi="Times New Roman"/>
                <w:sz w:val="24"/>
                <w:szCs w:val="24"/>
              </w:rPr>
              <w:t>Тремор</w:t>
            </w:r>
            <w:bookmarkEnd w:id="18"/>
            <w:r w:rsidR="001A7322" w:rsidRPr="00490088">
              <w:rPr>
                <w:rFonts w:ascii="Times New Roman" w:hAnsi="Times New Roman"/>
                <w:sz w:val="24"/>
                <w:szCs w:val="24"/>
              </w:rPr>
              <w:t xml:space="preserve"> (до 27% в отдельных клинических исследованиях)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621A1BD8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492BBE" w:rsidRPr="00490088" w14:paraId="1FC355B6" w14:textId="77777777" w:rsidTr="007D3D56">
        <w:tc>
          <w:tcPr>
            <w:tcW w:w="5954" w:type="dxa"/>
            <w:shd w:val="clear" w:color="auto" w:fill="auto"/>
          </w:tcPr>
          <w:p w14:paraId="2221B4ED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Сонливость</w:t>
            </w:r>
          </w:p>
        </w:tc>
        <w:tc>
          <w:tcPr>
            <w:tcW w:w="3118" w:type="dxa"/>
            <w:vMerge/>
            <w:shd w:val="clear" w:color="auto" w:fill="auto"/>
          </w:tcPr>
          <w:p w14:paraId="0226A638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BBE" w:rsidRPr="00490088" w14:paraId="1EFB6568" w14:textId="77777777" w:rsidTr="007D3D56">
        <w:tc>
          <w:tcPr>
            <w:tcW w:w="5954" w:type="dxa"/>
            <w:shd w:val="clear" w:color="auto" w:fill="auto"/>
          </w:tcPr>
          <w:p w14:paraId="23BBF6C5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088">
              <w:rPr>
                <w:rFonts w:ascii="Times New Roman" w:hAnsi="Times New Roman"/>
                <w:sz w:val="24"/>
                <w:szCs w:val="24"/>
              </w:rPr>
              <w:t>Миоклонус</w:t>
            </w:r>
            <w:proofErr w:type="spellEnd"/>
          </w:p>
        </w:tc>
        <w:tc>
          <w:tcPr>
            <w:tcW w:w="3118" w:type="dxa"/>
            <w:vMerge/>
            <w:shd w:val="clear" w:color="auto" w:fill="auto"/>
          </w:tcPr>
          <w:p w14:paraId="7CF6B143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BBE" w:rsidRPr="00490088" w14:paraId="5B317ED3" w14:textId="77777777" w:rsidTr="007D3D56">
        <w:tc>
          <w:tcPr>
            <w:tcW w:w="5954" w:type="dxa"/>
            <w:shd w:val="clear" w:color="auto" w:fill="auto"/>
          </w:tcPr>
          <w:p w14:paraId="2D6E093E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Сухость во рту</w:t>
            </w:r>
          </w:p>
        </w:tc>
        <w:tc>
          <w:tcPr>
            <w:tcW w:w="3118" w:type="dxa"/>
            <w:vMerge/>
            <w:shd w:val="clear" w:color="auto" w:fill="auto"/>
          </w:tcPr>
          <w:p w14:paraId="71656DC8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BBE" w:rsidRPr="00490088" w14:paraId="08FBCB4A" w14:textId="77777777" w:rsidTr="007D3D56">
        <w:tc>
          <w:tcPr>
            <w:tcW w:w="5954" w:type="dxa"/>
            <w:shd w:val="clear" w:color="auto" w:fill="auto"/>
          </w:tcPr>
          <w:p w14:paraId="14DB5785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Потливость</w:t>
            </w:r>
          </w:p>
        </w:tc>
        <w:tc>
          <w:tcPr>
            <w:tcW w:w="3118" w:type="dxa"/>
            <w:vMerge/>
            <w:shd w:val="clear" w:color="auto" w:fill="auto"/>
          </w:tcPr>
          <w:p w14:paraId="3DB94E40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BBE" w:rsidRPr="00490088" w14:paraId="1B48A268" w14:textId="77777777" w:rsidTr="007D3D56">
        <w:tc>
          <w:tcPr>
            <w:tcW w:w="5954" w:type="dxa"/>
            <w:shd w:val="clear" w:color="auto" w:fill="auto"/>
          </w:tcPr>
          <w:p w14:paraId="3EB287C9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Ступор</w:t>
            </w:r>
          </w:p>
        </w:tc>
        <w:tc>
          <w:tcPr>
            <w:tcW w:w="3118" w:type="dxa"/>
            <w:vMerge/>
            <w:shd w:val="clear" w:color="auto" w:fill="auto"/>
          </w:tcPr>
          <w:p w14:paraId="621002CF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BBE" w:rsidRPr="00490088" w14:paraId="4DA93224" w14:textId="77777777" w:rsidTr="007D3D56">
        <w:tc>
          <w:tcPr>
            <w:tcW w:w="5954" w:type="dxa"/>
            <w:shd w:val="clear" w:color="auto" w:fill="auto"/>
          </w:tcPr>
          <w:p w14:paraId="4C8B3623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Слабоумие</w:t>
            </w:r>
          </w:p>
        </w:tc>
        <w:tc>
          <w:tcPr>
            <w:tcW w:w="3118" w:type="dxa"/>
            <w:vMerge/>
            <w:shd w:val="clear" w:color="auto" w:fill="auto"/>
          </w:tcPr>
          <w:p w14:paraId="13A8CC10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BBE" w:rsidRPr="00490088" w14:paraId="6595ED9A" w14:textId="77777777" w:rsidTr="007D3D56">
        <w:tc>
          <w:tcPr>
            <w:tcW w:w="5954" w:type="dxa"/>
            <w:shd w:val="clear" w:color="auto" w:fill="auto"/>
          </w:tcPr>
          <w:p w14:paraId="6EF56EFC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Атаксия</w:t>
            </w:r>
          </w:p>
        </w:tc>
        <w:tc>
          <w:tcPr>
            <w:tcW w:w="3118" w:type="dxa"/>
            <w:vMerge/>
            <w:shd w:val="clear" w:color="auto" w:fill="auto"/>
          </w:tcPr>
          <w:p w14:paraId="58AFA691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BBE" w:rsidRPr="00490088" w14:paraId="35FC2630" w14:textId="77777777" w:rsidTr="007D3D56">
        <w:tc>
          <w:tcPr>
            <w:tcW w:w="5954" w:type="dxa"/>
            <w:shd w:val="clear" w:color="auto" w:fill="auto"/>
          </w:tcPr>
          <w:p w14:paraId="43C9207C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Гиперкинез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15F01256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Неизвестно</w:t>
            </w:r>
          </w:p>
        </w:tc>
      </w:tr>
      <w:tr w:rsidR="00492BBE" w:rsidRPr="00490088" w14:paraId="66147DFE" w14:textId="77777777" w:rsidTr="007D3D56">
        <w:tc>
          <w:tcPr>
            <w:tcW w:w="5954" w:type="dxa"/>
            <w:shd w:val="clear" w:color="auto" w:fill="auto"/>
          </w:tcPr>
          <w:p w14:paraId="2551DB14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Кома</w:t>
            </w:r>
          </w:p>
        </w:tc>
        <w:tc>
          <w:tcPr>
            <w:tcW w:w="3118" w:type="dxa"/>
            <w:vMerge/>
            <w:shd w:val="clear" w:color="auto" w:fill="auto"/>
          </w:tcPr>
          <w:p w14:paraId="504E475C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EEA" w:rsidRPr="00490088" w14:paraId="1A067385" w14:textId="77777777" w:rsidTr="007D3D56">
        <w:tc>
          <w:tcPr>
            <w:tcW w:w="9072" w:type="dxa"/>
            <w:gridSpan w:val="2"/>
            <w:shd w:val="clear" w:color="auto" w:fill="auto"/>
          </w:tcPr>
          <w:p w14:paraId="3B3276DB" w14:textId="77777777" w:rsidR="00414EEA" w:rsidRPr="00490088" w:rsidRDefault="00414EEA" w:rsidP="007D3D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Зрительные расстройства</w:t>
            </w:r>
          </w:p>
        </w:tc>
      </w:tr>
      <w:tr w:rsidR="00414EEA" w:rsidRPr="00490088" w14:paraId="37AC1F63" w14:textId="77777777" w:rsidTr="007D3D56">
        <w:tc>
          <w:tcPr>
            <w:tcW w:w="5954" w:type="dxa"/>
            <w:shd w:val="clear" w:color="auto" w:fill="auto"/>
          </w:tcPr>
          <w:p w14:paraId="048A857E" w14:textId="77777777" w:rsidR="00414EEA" w:rsidRPr="00490088" w:rsidRDefault="00414EE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Нарушение зрения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 xml:space="preserve"> (в отдельных клинических исследованиях до 18%)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512FF3E3" w14:textId="77777777" w:rsidR="00414EEA" w:rsidRPr="00490088" w:rsidRDefault="00414EE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</w:tr>
      <w:tr w:rsidR="00414EEA" w:rsidRPr="00490088" w14:paraId="4C6C261B" w14:textId="77777777" w:rsidTr="007D3D56">
        <w:tc>
          <w:tcPr>
            <w:tcW w:w="5954" w:type="dxa"/>
            <w:shd w:val="clear" w:color="auto" w:fill="auto"/>
          </w:tcPr>
          <w:p w14:paraId="613CDD39" w14:textId="77777777" w:rsidR="00414EEA" w:rsidRPr="00490088" w:rsidRDefault="00414EE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Отслоение сетчатки**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 xml:space="preserve"> (в отдельных клинических исследованиях до 14%)</w:t>
            </w:r>
          </w:p>
        </w:tc>
        <w:tc>
          <w:tcPr>
            <w:tcW w:w="3118" w:type="dxa"/>
            <w:vMerge/>
            <w:shd w:val="clear" w:color="auto" w:fill="auto"/>
          </w:tcPr>
          <w:p w14:paraId="76FFBFC0" w14:textId="77777777" w:rsidR="00414EEA" w:rsidRPr="00490088" w:rsidRDefault="00414EE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EEA" w:rsidRPr="00490088" w14:paraId="76572A8C" w14:textId="77777777" w:rsidTr="007D3D56">
        <w:tc>
          <w:tcPr>
            <w:tcW w:w="5954" w:type="dxa"/>
            <w:shd w:val="clear" w:color="auto" w:fill="auto"/>
          </w:tcPr>
          <w:p w14:paraId="6BFEAF4D" w14:textId="77777777" w:rsidR="00414EEA" w:rsidRPr="00490088" w:rsidRDefault="00A674A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 xml:space="preserve">Плавающие помутнения в стекловидном теле </w:t>
            </w:r>
            <w:r w:rsidR="00B72CF0" w:rsidRPr="00490088">
              <w:rPr>
                <w:rFonts w:ascii="Times New Roman" w:hAnsi="Times New Roman"/>
                <w:sz w:val="24"/>
                <w:szCs w:val="24"/>
              </w:rPr>
              <w:t>(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>в отдельных клинических исследованиях до 12%)</w:t>
            </w:r>
          </w:p>
        </w:tc>
        <w:tc>
          <w:tcPr>
            <w:tcW w:w="3118" w:type="dxa"/>
            <w:vMerge/>
            <w:shd w:val="clear" w:color="auto" w:fill="auto"/>
          </w:tcPr>
          <w:p w14:paraId="2498007B" w14:textId="77777777" w:rsidR="00414EEA" w:rsidRPr="00490088" w:rsidRDefault="00414EE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EEA" w:rsidRPr="00490088" w14:paraId="3DC4C4DA" w14:textId="77777777" w:rsidTr="007D3D56">
        <w:tc>
          <w:tcPr>
            <w:tcW w:w="5954" w:type="dxa"/>
            <w:shd w:val="clear" w:color="auto" w:fill="auto"/>
          </w:tcPr>
          <w:p w14:paraId="09084216" w14:textId="77777777" w:rsidR="00414EEA" w:rsidRPr="00490088" w:rsidRDefault="00414EE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" w:name="_Hlk72749576"/>
            <w:r w:rsidRPr="00490088">
              <w:rPr>
                <w:rFonts w:ascii="Times New Roman" w:hAnsi="Times New Roman"/>
                <w:sz w:val="24"/>
                <w:szCs w:val="24"/>
              </w:rPr>
              <w:t>Глазная боль</w:t>
            </w:r>
            <w:bookmarkEnd w:id="19"/>
          </w:p>
        </w:tc>
        <w:tc>
          <w:tcPr>
            <w:tcW w:w="3118" w:type="dxa"/>
            <w:vMerge/>
            <w:shd w:val="clear" w:color="auto" w:fill="auto"/>
          </w:tcPr>
          <w:p w14:paraId="1CDBF7F9" w14:textId="77777777" w:rsidR="00414EEA" w:rsidRPr="00490088" w:rsidRDefault="00414EE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EEA" w:rsidRPr="00490088" w14:paraId="57B96E49" w14:textId="77777777" w:rsidTr="007D3D56">
        <w:tc>
          <w:tcPr>
            <w:tcW w:w="5954" w:type="dxa"/>
            <w:shd w:val="clear" w:color="auto" w:fill="auto"/>
          </w:tcPr>
          <w:p w14:paraId="40C0BE48" w14:textId="77777777" w:rsidR="00414EEA" w:rsidRPr="00490088" w:rsidRDefault="00414EE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0" w:name="_Hlk72749585"/>
            <w:r w:rsidRPr="00490088">
              <w:rPr>
                <w:rFonts w:ascii="Times New Roman" w:hAnsi="Times New Roman"/>
                <w:sz w:val="24"/>
                <w:szCs w:val="24"/>
              </w:rPr>
              <w:t>Конъюнктивит</w:t>
            </w:r>
            <w:bookmarkEnd w:id="20"/>
          </w:p>
        </w:tc>
        <w:tc>
          <w:tcPr>
            <w:tcW w:w="3118" w:type="dxa"/>
            <w:vMerge/>
            <w:shd w:val="clear" w:color="auto" w:fill="auto"/>
          </w:tcPr>
          <w:p w14:paraId="3D5096E4" w14:textId="77777777" w:rsidR="00414EEA" w:rsidRPr="00490088" w:rsidRDefault="00414EE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EEA" w:rsidRPr="00490088" w14:paraId="30BE29DD" w14:textId="77777777" w:rsidTr="007D3D56">
        <w:tc>
          <w:tcPr>
            <w:tcW w:w="5954" w:type="dxa"/>
            <w:shd w:val="clear" w:color="auto" w:fill="auto"/>
          </w:tcPr>
          <w:p w14:paraId="7FC8CEF7" w14:textId="77777777" w:rsidR="00414EEA" w:rsidRPr="00490088" w:rsidRDefault="00414EE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" w:name="_Hlk72749593"/>
            <w:proofErr w:type="spellStart"/>
            <w:r w:rsidRPr="00490088">
              <w:rPr>
                <w:rFonts w:ascii="Times New Roman" w:hAnsi="Times New Roman"/>
                <w:sz w:val="24"/>
                <w:szCs w:val="24"/>
              </w:rPr>
              <w:t>Макулярный</w:t>
            </w:r>
            <w:proofErr w:type="spellEnd"/>
            <w:r w:rsidRPr="00490088">
              <w:rPr>
                <w:rFonts w:ascii="Times New Roman" w:hAnsi="Times New Roman"/>
                <w:sz w:val="24"/>
                <w:szCs w:val="24"/>
              </w:rPr>
              <w:t xml:space="preserve"> отек</w:t>
            </w:r>
            <w:bookmarkEnd w:id="21"/>
          </w:p>
        </w:tc>
        <w:tc>
          <w:tcPr>
            <w:tcW w:w="3118" w:type="dxa"/>
            <w:vMerge/>
            <w:shd w:val="clear" w:color="auto" w:fill="auto"/>
          </w:tcPr>
          <w:p w14:paraId="55B8E1E0" w14:textId="77777777" w:rsidR="00414EEA" w:rsidRPr="00490088" w:rsidRDefault="00414EE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BBE" w:rsidRPr="00490088" w14:paraId="5B32E122" w14:textId="77777777" w:rsidTr="007D3D56">
        <w:tc>
          <w:tcPr>
            <w:tcW w:w="5954" w:type="dxa"/>
            <w:shd w:val="clear" w:color="auto" w:fill="auto"/>
          </w:tcPr>
          <w:p w14:paraId="0A58D4D0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Ретинит</w:t>
            </w:r>
          </w:p>
        </w:tc>
        <w:tc>
          <w:tcPr>
            <w:tcW w:w="3118" w:type="dxa"/>
            <w:shd w:val="clear" w:color="auto" w:fill="auto"/>
          </w:tcPr>
          <w:p w14:paraId="0CE8D4A8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492BBE" w:rsidRPr="00490088" w14:paraId="3B6D2904" w14:textId="77777777" w:rsidTr="007D3D56">
        <w:tc>
          <w:tcPr>
            <w:tcW w:w="5954" w:type="dxa"/>
            <w:shd w:val="clear" w:color="auto" w:fill="auto"/>
          </w:tcPr>
          <w:p w14:paraId="49F3C6B8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Глаукома, амблиопия</w:t>
            </w:r>
          </w:p>
        </w:tc>
        <w:tc>
          <w:tcPr>
            <w:tcW w:w="3118" w:type="dxa"/>
            <w:shd w:val="clear" w:color="auto" w:fill="auto"/>
          </w:tcPr>
          <w:p w14:paraId="281B53DE" w14:textId="77777777" w:rsidR="00492BBE" w:rsidRPr="00490088" w:rsidRDefault="00492BBE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Неизвестно</w:t>
            </w:r>
          </w:p>
        </w:tc>
      </w:tr>
      <w:tr w:rsidR="000471B3" w:rsidRPr="00490088" w14:paraId="43AB3691" w14:textId="77777777" w:rsidTr="007D3D56">
        <w:tc>
          <w:tcPr>
            <w:tcW w:w="9072" w:type="dxa"/>
            <w:gridSpan w:val="2"/>
            <w:shd w:val="clear" w:color="auto" w:fill="auto"/>
          </w:tcPr>
          <w:p w14:paraId="65CB4F39" w14:textId="77777777" w:rsidR="000471B3" w:rsidRPr="00490088" w:rsidRDefault="000471B3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Нарушение слуха и слухового лабиринта</w:t>
            </w:r>
          </w:p>
        </w:tc>
      </w:tr>
      <w:tr w:rsidR="00414EEA" w:rsidRPr="00490088" w14:paraId="20B7C548" w14:textId="77777777" w:rsidTr="007D3D56">
        <w:tc>
          <w:tcPr>
            <w:tcW w:w="5954" w:type="dxa"/>
            <w:shd w:val="clear" w:color="auto" w:fill="auto"/>
          </w:tcPr>
          <w:p w14:paraId="1A5931FE" w14:textId="77777777" w:rsidR="00414EEA" w:rsidRPr="00490088" w:rsidRDefault="00414EE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2" w:name="_Hlk72749608"/>
            <w:r w:rsidRPr="00490088">
              <w:rPr>
                <w:rFonts w:ascii="Times New Roman" w:hAnsi="Times New Roman"/>
                <w:sz w:val="24"/>
                <w:szCs w:val="24"/>
              </w:rPr>
              <w:t>Боль в ушах</w:t>
            </w:r>
            <w:bookmarkEnd w:id="22"/>
          </w:p>
        </w:tc>
        <w:tc>
          <w:tcPr>
            <w:tcW w:w="3118" w:type="dxa"/>
            <w:shd w:val="clear" w:color="auto" w:fill="auto"/>
          </w:tcPr>
          <w:p w14:paraId="6ADFA487" w14:textId="77777777" w:rsidR="00414EEA" w:rsidRPr="00490088" w:rsidRDefault="00414EE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</w:tr>
      <w:tr w:rsidR="00444A75" w:rsidRPr="00490088" w14:paraId="7E81A8A4" w14:textId="77777777" w:rsidTr="007D3D56">
        <w:tc>
          <w:tcPr>
            <w:tcW w:w="5954" w:type="dxa"/>
            <w:shd w:val="clear" w:color="auto" w:fill="auto"/>
          </w:tcPr>
          <w:p w14:paraId="451826E9" w14:textId="77777777" w:rsidR="00444A75" w:rsidRPr="00490088" w:rsidRDefault="00444A75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Снижение слуха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A99849F" w14:textId="77777777" w:rsidR="00444A75" w:rsidRPr="00490088" w:rsidRDefault="00444A75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444A75" w:rsidRPr="00490088" w14:paraId="34E926AB" w14:textId="77777777" w:rsidTr="007D3D56">
        <w:tc>
          <w:tcPr>
            <w:tcW w:w="5954" w:type="dxa"/>
            <w:shd w:val="clear" w:color="auto" w:fill="auto"/>
          </w:tcPr>
          <w:p w14:paraId="4F2F9676" w14:textId="77777777" w:rsidR="00444A75" w:rsidRPr="00490088" w:rsidRDefault="00444A75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Шум в ушах</w:t>
            </w:r>
          </w:p>
        </w:tc>
        <w:tc>
          <w:tcPr>
            <w:tcW w:w="3118" w:type="dxa"/>
            <w:vMerge/>
            <w:shd w:val="clear" w:color="auto" w:fill="auto"/>
          </w:tcPr>
          <w:p w14:paraId="6FAC0282" w14:textId="77777777" w:rsidR="00444A75" w:rsidRPr="00490088" w:rsidRDefault="00444A75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EEA" w:rsidRPr="00490088" w14:paraId="3449F986" w14:textId="77777777" w:rsidTr="007D3D56">
        <w:tc>
          <w:tcPr>
            <w:tcW w:w="9072" w:type="dxa"/>
            <w:gridSpan w:val="2"/>
            <w:shd w:val="clear" w:color="auto" w:fill="auto"/>
          </w:tcPr>
          <w:p w14:paraId="6F7D4842" w14:textId="77777777" w:rsidR="00414EEA" w:rsidRPr="00490088" w:rsidRDefault="00414EEA" w:rsidP="007D3D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Сердеч</w:t>
            </w:r>
            <w:r w:rsidR="00444A75"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ные</w:t>
            </w: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444A75"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расстройства</w:t>
            </w:r>
          </w:p>
        </w:tc>
      </w:tr>
      <w:tr w:rsidR="00444A75" w:rsidRPr="00490088" w14:paraId="0E6039CB" w14:textId="77777777" w:rsidTr="007D3D56">
        <w:tc>
          <w:tcPr>
            <w:tcW w:w="5954" w:type="dxa"/>
            <w:shd w:val="clear" w:color="auto" w:fill="auto"/>
          </w:tcPr>
          <w:p w14:paraId="14F652BD" w14:textId="77777777" w:rsidR="00444A75" w:rsidRPr="00490088" w:rsidRDefault="00444A75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3" w:name="_Hlk72750012"/>
            <w:r w:rsidRPr="00490088">
              <w:rPr>
                <w:rFonts w:ascii="Times New Roman" w:hAnsi="Times New Roman"/>
                <w:sz w:val="24"/>
                <w:szCs w:val="24"/>
              </w:rPr>
              <w:t>Аритмия</w:t>
            </w:r>
            <w:bookmarkEnd w:id="23"/>
          </w:p>
        </w:tc>
        <w:tc>
          <w:tcPr>
            <w:tcW w:w="3118" w:type="dxa"/>
            <w:vMerge w:val="restart"/>
            <w:shd w:val="clear" w:color="auto" w:fill="auto"/>
          </w:tcPr>
          <w:p w14:paraId="48D0D3F5" w14:textId="77777777" w:rsidR="00444A75" w:rsidRPr="00490088" w:rsidRDefault="00444A75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444A75" w:rsidRPr="00490088" w14:paraId="46773817" w14:textId="77777777" w:rsidTr="007D3D56">
        <w:tc>
          <w:tcPr>
            <w:tcW w:w="5954" w:type="dxa"/>
            <w:shd w:val="clear" w:color="auto" w:fill="auto"/>
          </w:tcPr>
          <w:p w14:paraId="1C95E7C8" w14:textId="77777777" w:rsidR="00444A75" w:rsidRPr="00490088" w:rsidRDefault="00444A75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Тахикардия</w:t>
            </w:r>
          </w:p>
        </w:tc>
        <w:tc>
          <w:tcPr>
            <w:tcW w:w="3118" w:type="dxa"/>
            <w:vMerge/>
            <w:shd w:val="clear" w:color="auto" w:fill="auto"/>
          </w:tcPr>
          <w:p w14:paraId="3DE99EA0" w14:textId="77777777" w:rsidR="00444A75" w:rsidRPr="00490088" w:rsidRDefault="00444A75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EEA" w:rsidRPr="00490088" w14:paraId="63EB805A" w14:textId="77777777" w:rsidTr="007D3D56">
        <w:tc>
          <w:tcPr>
            <w:tcW w:w="5954" w:type="dxa"/>
            <w:shd w:val="clear" w:color="auto" w:fill="auto"/>
          </w:tcPr>
          <w:p w14:paraId="66AFADA2" w14:textId="77777777" w:rsidR="00414EEA" w:rsidRPr="00490088" w:rsidRDefault="00444A75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Ангинозная боль</w:t>
            </w:r>
          </w:p>
        </w:tc>
        <w:tc>
          <w:tcPr>
            <w:tcW w:w="3118" w:type="dxa"/>
            <w:shd w:val="clear" w:color="auto" w:fill="auto"/>
          </w:tcPr>
          <w:p w14:paraId="7CA5138A" w14:textId="77777777" w:rsidR="00414EEA" w:rsidRPr="00490088" w:rsidRDefault="00444A75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Редко</w:t>
            </w:r>
          </w:p>
        </w:tc>
      </w:tr>
      <w:tr w:rsidR="00444A75" w:rsidRPr="00490088" w14:paraId="333659E2" w14:textId="77777777" w:rsidTr="0089765C">
        <w:tc>
          <w:tcPr>
            <w:tcW w:w="9072" w:type="dxa"/>
            <w:gridSpan w:val="2"/>
            <w:shd w:val="clear" w:color="auto" w:fill="auto"/>
          </w:tcPr>
          <w:p w14:paraId="5CA7FA33" w14:textId="77777777" w:rsidR="00444A75" w:rsidRPr="00490088" w:rsidRDefault="00444A75" w:rsidP="007D3D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Сосудистые нарушения</w:t>
            </w:r>
          </w:p>
        </w:tc>
      </w:tr>
      <w:tr w:rsidR="00444A75" w:rsidRPr="00490088" w14:paraId="0D5C0731" w14:textId="77777777" w:rsidTr="007D3D56">
        <w:tc>
          <w:tcPr>
            <w:tcW w:w="5954" w:type="dxa"/>
            <w:shd w:val="clear" w:color="auto" w:fill="auto"/>
          </w:tcPr>
          <w:p w14:paraId="47230765" w14:textId="77777777" w:rsidR="00444A75" w:rsidRPr="00490088" w:rsidRDefault="00444A75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Артериальная гипотензия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25DF94CB" w14:textId="77777777" w:rsidR="00444A75" w:rsidRPr="00490088" w:rsidRDefault="00444A75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</w:tr>
      <w:tr w:rsidR="00444A75" w:rsidRPr="00490088" w14:paraId="058E950C" w14:textId="77777777" w:rsidTr="00444A75">
        <w:trPr>
          <w:trHeight w:val="181"/>
        </w:trPr>
        <w:tc>
          <w:tcPr>
            <w:tcW w:w="5954" w:type="dxa"/>
            <w:shd w:val="clear" w:color="auto" w:fill="auto"/>
          </w:tcPr>
          <w:p w14:paraId="1E8C954E" w14:textId="77777777" w:rsidR="00444A75" w:rsidRPr="00490088" w:rsidRDefault="00444A75" w:rsidP="00444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Тромбофлебит</w:t>
            </w:r>
          </w:p>
        </w:tc>
        <w:tc>
          <w:tcPr>
            <w:tcW w:w="3118" w:type="dxa"/>
            <w:vMerge/>
            <w:shd w:val="clear" w:color="auto" w:fill="auto"/>
          </w:tcPr>
          <w:p w14:paraId="12489526" w14:textId="77777777" w:rsidR="00444A75" w:rsidRPr="00490088" w:rsidRDefault="00444A75" w:rsidP="00444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A75" w:rsidRPr="00490088" w14:paraId="61EFD2F3" w14:textId="77777777" w:rsidTr="00444A75">
        <w:trPr>
          <w:trHeight w:val="331"/>
        </w:trPr>
        <w:tc>
          <w:tcPr>
            <w:tcW w:w="5954" w:type="dxa"/>
            <w:shd w:val="clear" w:color="auto" w:fill="auto"/>
          </w:tcPr>
          <w:p w14:paraId="49F8905A" w14:textId="77777777" w:rsidR="00444A75" w:rsidRPr="00490088" w:rsidRDefault="00444A75" w:rsidP="00444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Тромбоз глубоких вен</w:t>
            </w:r>
          </w:p>
        </w:tc>
        <w:tc>
          <w:tcPr>
            <w:tcW w:w="3118" w:type="dxa"/>
            <w:shd w:val="clear" w:color="auto" w:fill="auto"/>
          </w:tcPr>
          <w:p w14:paraId="5FC69FDD" w14:textId="77777777" w:rsidR="00444A75" w:rsidRPr="00490088" w:rsidRDefault="00444A75" w:rsidP="00444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444A75" w:rsidRPr="00490088" w14:paraId="5E3883B4" w14:textId="77777777" w:rsidTr="00444A75">
        <w:trPr>
          <w:trHeight w:val="280"/>
        </w:trPr>
        <w:tc>
          <w:tcPr>
            <w:tcW w:w="5954" w:type="dxa"/>
            <w:shd w:val="clear" w:color="auto" w:fill="auto"/>
          </w:tcPr>
          <w:p w14:paraId="487CA32C" w14:textId="77777777" w:rsidR="00444A75" w:rsidRPr="00490088" w:rsidRDefault="00444A75" w:rsidP="00444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Расширение сосудов</w:t>
            </w:r>
          </w:p>
        </w:tc>
        <w:tc>
          <w:tcPr>
            <w:tcW w:w="3118" w:type="dxa"/>
            <w:shd w:val="clear" w:color="auto" w:fill="auto"/>
          </w:tcPr>
          <w:p w14:paraId="708CA23A" w14:textId="77777777" w:rsidR="00444A75" w:rsidRPr="00490088" w:rsidRDefault="00444A75" w:rsidP="00444A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Неизвестно</w:t>
            </w:r>
          </w:p>
        </w:tc>
      </w:tr>
      <w:tr w:rsidR="00C51832" w:rsidRPr="00490088" w14:paraId="54848D9E" w14:textId="77777777" w:rsidTr="007D3D56">
        <w:tc>
          <w:tcPr>
            <w:tcW w:w="9072" w:type="dxa"/>
            <w:gridSpan w:val="2"/>
            <w:shd w:val="clear" w:color="auto" w:fill="auto"/>
          </w:tcPr>
          <w:p w14:paraId="39217B50" w14:textId="77777777" w:rsidR="00C51832" w:rsidRPr="00490088" w:rsidRDefault="00552160" w:rsidP="007D3D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Респираторные, торакальные и средостенные расстройства</w:t>
            </w:r>
          </w:p>
        </w:tc>
      </w:tr>
      <w:tr w:rsidR="00C51832" w:rsidRPr="00490088" w14:paraId="0A799600" w14:textId="77777777" w:rsidTr="007D3D56">
        <w:tc>
          <w:tcPr>
            <w:tcW w:w="5954" w:type="dxa"/>
            <w:shd w:val="clear" w:color="auto" w:fill="auto"/>
          </w:tcPr>
          <w:p w14:paraId="7C39D344" w14:textId="77777777" w:rsidR="00C51832" w:rsidRPr="00490088" w:rsidRDefault="00C5183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lastRenderedPageBreak/>
              <w:t>Кашель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 xml:space="preserve"> (18%)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516AD4FC" w14:textId="77777777" w:rsidR="00C51832" w:rsidRPr="00490088" w:rsidRDefault="00C5183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</w:tr>
      <w:tr w:rsidR="00C51832" w:rsidRPr="00490088" w14:paraId="43EC1BCA" w14:textId="77777777" w:rsidTr="007D3D56">
        <w:tc>
          <w:tcPr>
            <w:tcW w:w="5954" w:type="dxa"/>
            <w:shd w:val="clear" w:color="auto" w:fill="auto"/>
          </w:tcPr>
          <w:p w14:paraId="757C384B" w14:textId="77777777" w:rsidR="00C51832" w:rsidRPr="00490088" w:rsidRDefault="00C5183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Одышка</w:t>
            </w:r>
            <w:r w:rsidR="001A7322" w:rsidRPr="00490088">
              <w:rPr>
                <w:rFonts w:ascii="Times New Roman" w:hAnsi="Times New Roman"/>
                <w:sz w:val="24"/>
                <w:szCs w:val="24"/>
              </w:rPr>
              <w:t xml:space="preserve"> (12%)</w:t>
            </w:r>
          </w:p>
        </w:tc>
        <w:tc>
          <w:tcPr>
            <w:tcW w:w="3118" w:type="dxa"/>
            <w:vMerge/>
            <w:shd w:val="clear" w:color="auto" w:fill="auto"/>
          </w:tcPr>
          <w:p w14:paraId="39887B39" w14:textId="77777777" w:rsidR="00C51832" w:rsidRPr="00490088" w:rsidRDefault="00C5183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4A1" w:rsidRPr="00490088" w14:paraId="303D73A4" w14:textId="77777777" w:rsidTr="007D3D56">
        <w:tc>
          <w:tcPr>
            <w:tcW w:w="5954" w:type="dxa"/>
            <w:shd w:val="clear" w:color="auto" w:fill="auto"/>
          </w:tcPr>
          <w:p w14:paraId="53F2E54E" w14:textId="77777777" w:rsidR="00A674A1" w:rsidRPr="00490088" w:rsidRDefault="00A674A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Астма (схожие симптомы)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2853C1C5" w14:textId="77777777" w:rsidR="00A674A1" w:rsidRPr="00490088" w:rsidRDefault="00A674A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Редко</w:t>
            </w:r>
          </w:p>
        </w:tc>
      </w:tr>
      <w:tr w:rsidR="00A674A1" w:rsidRPr="00490088" w14:paraId="386941E9" w14:textId="77777777" w:rsidTr="007D3D56">
        <w:tc>
          <w:tcPr>
            <w:tcW w:w="5954" w:type="dxa"/>
            <w:shd w:val="clear" w:color="auto" w:fill="auto"/>
          </w:tcPr>
          <w:p w14:paraId="408A2296" w14:textId="77777777" w:rsidR="00A674A1" w:rsidRPr="00490088" w:rsidRDefault="00A674A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Боль в горле</w:t>
            </w:r>
          </w:p>
        </w:tc>
        <w:tc>
          <w:tcPr>
            <w:tcW w:w="3118" w:type="dxa"/>
            <w:vMerge/>
            <w:shd w:val="clear" w:color="auto" w:fill="auto"/>
          </w:tcPr>
          <w:p w14:paraId="0E5D9D53" w14:textId="77777777" w:rsidR="00A674A1" w:rsidRPr="00490088" w:rsidRDefault="00A674A1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4F0" w:rsidRPr="00490088" w14:paraId="0D97ED3C" w14:textId="77777777" w:rsidTr="007D3D56">
        <w:tc>
          <w:tcPr>
            <w:tcW w:w="9072" w:type="dxa"/>
            <w:gridSpan w:val="2"/>
            <w:shd w:val="clear" w:color="auto" w:fill="auto"/>
          </w:tcPr>
          <w:p w14:paraId="3912496F" w14:textId="77777777" w:rsidR="001A14F0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Желудочно-кишечные расстройства</w:t>
            </w:r>
          </w:p>
        </w:tc>
      </w:tr>
      <w:tr w:rsidR="00EC6E2C" w:rsidRPr="00490088" w14:paraId="5B60BB7C" w14:textId="77777777" w:rsidTr="007D3D56">
        <w:tc>
          <w:tcPr>
            <w:tcW w:w="5954" w:type="dxa"/>
            <w:shd w:val="clear" w:color="auto" w:fill="auto"/>
          </w:tcPr>
          <w:p w14:paraId="1874DC55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Диарея</w:t>
            </w:r>
            <w:r w:rsidR="00294C56" w:rsidRPr="00490088">
              <w:rPr>
                <w:rFonts w:ascii="Times New Roman" w:hAnsi="Times New Roman"/>
                <w:sz w:val="24"/>
                <w:szCs w:val="24"/>
              </w:rPr>
              <w:t xml:space="preserve"> (34%)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563571EF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</w:tr>
      <w:tr w:rsidR="00EC6E2C" w:rsidRPr="00490088" w14:paraId="2FDF9C43" w14:textId="77777777" w:rsidTr="007D3D56">
        <w:tc>
          <w:tcPr>
            <w:tcW w:w="5954" w:type="dxa"/>
            <w:shd w:val="clear" w:color="auto" w:fill="auto"/>
          </w:tcPr>
          <w:p w14:paraId="29055FD6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Тошнота</w:t>
            </w:r>
            <w:r w:rsidR="00294C56" w:rsidRPr="00490088">
              <w:rPr>
                <w:rFonts w:ascii="Times New Roman" w:hAnsi="Times New Roman"/>
                <w:sz w:val="24"/>
                <w:szCs w:val="24"/>
              </w:rPr>
              <w:t xml:space="preserve"> (26%)</w:t>
            </w:r>
          </w:p>
        </w:tc>
        <w:tc>
          <w:tcPr>
            <w:tcW w:w="3118" w:type="dxa"/>
            <w:vMerge/>
            <w:shd w:val="clear" w:color="auto" w:fill="auto"/>
          </w:tcPr>
          <w:p w14:paraId="4E3A5BC6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E2C" w:rsidRPr="00490088" w14:paraId="15F35FBA" w14:textId="77777777" w:rsidTr="007D3D56">
        <w:tc>
          <w:tcPr>
            <w:tcW w:w="5954" w:type="dxa"/>
            <w:shd w:val="clear" w:color="auto" w:fill="auto"/>
          </w:tcPr>
          <w:p w14:paraId="307A8E4F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Рвота</w:t>
            </w:r>
            <w:r w:rsidR="00294C56" w:rsidRPr="00490088">
              <w:rPr>
                <w:rFonts w:ascii="Times New Roman" w:hAnsi="Times New Roman"/>
                <w:sz w:val="24"/>
                <w:szCs w:val="24"/>
              </w:rPr>
              <w:t xml:space="preserve"> (15%)</w:t>
            </w:r>
          </w:p>
        </w:tc>
        <w:tc>
          <w:tcPr>
            <w:tcW w:w="3118" w:type="dxa"/>
            <w:vMerge/>
            <w:shd w:val="clear" w:color="auto" w:fill="auto"/>
          </w:tcPr>
          <w:p w14:paraId="68B2299D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E2C" w:rsidRPr="00490088" w14:paraId="5BFCAEEE" w14:textId="77777777" w:rsidTr="007D3D56">
        <w:tc>
          <w:tcPr>
            <w:tcW w:w="5954" w:type="dxa"/>
            <w:shd w:val="clear" w:color="auto" w:fill="auto"/>
          </w:tcPr>
          <w:p w14:paraId="34AC276E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Боль в животе</w:t>
            </w:r>
            <w:r w:rsidR="00294C56" w:rsidRPr="00490088">
              <w:rPr>
                <w:rFonts w:ascii="Times New Roman" w:hAnsi="Times New Roman"/>
                <w:sz w:val="24"/>
                <w:szCs w:val="24"/>
              </w:rPr>
              <w:t xml:space="preserve"> (11%)</w:t>
            </w:r>
          </w:p>
        </w:tc>
        <w:tc>
          <w:tcPr>
            <w:tcW w:w="3118" w:type="dxa"/>
            <w:vMerge/>
            <w:shd w:val="clear" w:color="auto" w:fill="auto"/>
          </w:tcPr>
          <w:p w14:paraId="4B717E07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E2C" w:rsidRPr="00490088" w14:paraId="25B1D069" w14:textId="77777777" w:rsidTr="007D3D56">
        <w:tc>
          <w:tcPr>
            <w:tcW w:w="5954" w:type="dxa"/>
            <w:shd w:val="clear" w:color="auto" w:fill="auto"/>
          </w:tcPr>
          <w:p w14:paraId="07CFB8E1" w14:textId="77777777" w:rsidR="00EC6E2C" w:rsidRPr="00490088" w:rsidRDefault="00294C56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hAnsi="Times New Roman"/>
                <w:sz w:val="24"/>
                <w:szCs w:val="24"/>
                <w:lang w:val="kk-KZ"/>
              </w:rPr>
              <w:t>Запор (в отдельных клинических исследованиях до 21%)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6F4501A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</w:tr>
      <w:tr w:rsidR="00294C56" w:rsidRPr="00490088" w14:paraId="733B0311" w14:textId="77777777" w:rsidTr="007D3D56">
        <w:tc>
          <w:tcPr>
            <w:tcW w:w="5954" w:type="dxa"/>
            <w:shd w:val="clear" w:color="auto" w:fill="auto"/>
          </w:tcPr>
          <w:p w14:paraId="31951341" w14:textId="77777777" w:rsidR="00294C56" w:rsidRPr="00490088" w:rsidRDefault="00294C56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24" w:name="_Hlk72749631"/>
            <w:r w:rsidRPr="00490088">
              <w:rPr>
                <w:rFonts w:ascii="Times New Roman" w:hAnsi="Times New Roman"/>
                <w:sz w:val="24"/>
                <w:szCs w:val="24"/>
              </w:rPr>
              <w:t>Диспепсия</w:t>
            </w:r>
            <w:bookmarkEnd w:id="24"/>
            <w:r w:rsidRPr="004900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(в отдельных клинических исследованиях до 13%)</w:t>
            </w:r>
          </w:p>
        </w:tc>
        <w:tc>
          <w:tcPr>
            <w:tcW w:w="3118" w:type="dxa"/>
            <w:vMerge/>
            <w:shd w:val="clear" w:color="auto" w:fill="auto"/>
          </w:tcPr>
          <w:p w14:paraId="3F10668D" w14:textId="77777777" w:rsidR="00294C56" w:rsidRPr="00490088" w:rsidRDefault="00294C56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E2C" w:rsidRPr="00490088" w14:paraId="65C5986E" w14:textId="77777777" w:rsidTr="007D3D56">
        <w:tc>
          <w:tcPr>
            <w:tcW w:w="5954" w:type="dxa"/>
            <w:shd w:val="clear" w:color="auto" w:fill="auto"/>
          </w:tcPr>
          <w:p w14:paraId="39F186D5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25" w:name="_Hlk72749654"/>
            <w:r w:rsidRPr="00490088">
              <w:rPr>
                <w:rFonts w:ascii="Times New Roman" w:hAnsi="Times New Roman"/>
                <w:sz w:val="24"/>
                <w:szCs w:val="24"/>
              </w:rPr>
              <w:t>Метеоризм</w:t>
            </w:r>
            <w:bookmarkEnd w:id="25"/>
            <w:r w:rsidR="00294C56" w:rsidRPr="004900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50B5C" w:rsidRPr="00490088">
              <w:rPr>
                <w:rFonts w:ascii="Times New Roman" w:hAnsi="Times New Roman"/>
                <w:sz w:val="24"/>
                <w:szCs w:val="24"/>
                <w:lang w:val="kk-KZ"/>
              </w:rPr>
              <w:t>(в отдельных клинических исследованиях до 13%)</w:t>
            </w:r>
          </w:p>
        </w:tc>
        <w:tc>
          <w:tcPr>
            <w:tcW w:w="3118" w:type="dxa"/>
            <w:vMerge/>
            <w:shd w:val="clear" w:color="auto" w:fill="auto"/>
          </w:tcPr>
          <w:p w14:paraId="01CE6356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E2C" w:rsidRPr="00490088" w14:paraId="737C057C" w14:textId="77777777" w:rsidTr="007D3D56">
        <w:tc>
          <w:tcPr>
            <w:tcW w:w="5954" w:type="dxa"/>
            <w:shd w:val="clear" w:color="auto" w:fill="auto"/>
          </w:tcPr>
          <w:p w14:paraId="6875AB06" w14:textId="77777777" w:rsidR="00EC6E2C" w:rsidRPr="00490088" w:rsidRDefault="00552160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6" w:name="_Hlk72749663"/>
            <w:r w:rsidRPr="00490088">
              <w:rPr>
                <w:rFonts w:ascii="Times New Roman" w:hAnsi="Times New Roman"/>
                <w:sz w:val="24"/>
                <w:szCs w:val="24"/>
              </w:rPr>
              <w:t>Абдоминальные боли в верхней области</w:t>
            </w:r>
            <w:bookmarkEnd w:id="26"/>
          </w:p>
        </w:tc>
        <w:tc>
          <w:tcPr>
            <w:tcW w:w="3118" w:type="dxa"/>
            <w:vMerge/>
            <w:shd w:val="clear" w:color="auto" w:fill="auto"/>
          </w:tcPr>
          <w:p w14:paraId="052EE7B7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E2C" w:rsidRPr="00490088" w14:paraId="1357DB88" w14:textId="77777777" w:rsidTr="007D3D56">
        <w:tc>
          <w:tcPr>
            <w:tcW w:w="5954" w:type="dxa"/>
            <w:shd w:val="clear" w:color="auto" w:fill="auto"/>
          </w:tcPr>
          <w:p w14:paraId="77EB541D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7" w:name="_Hlk72749674"/>
            <w:r w:rsidRPr="00490088">
              <w:rPr>
                <w:rFonts w:ascii="Times New Roman" w:hAnsi="Times New Roman"/>
                <w:sz w:val="24"/>
                <w:szCs w:val="24"/>
              </w:rPr>
              <w:t>Язвы во рту</w:t>
            </w:r>
            <w:bookmarkEnd w:id="27"/>
          </w:p>
        </w:tc>
        <w:tc>
          <w:tcPr>
            <w:tcW w:w="3118" w:type="dxa"/>
            <w:vMerge/>
            <w:shd w:val="clear" w:color="auto" w:fill="auto"/>
          </w:tcPr>
          <w:p w14:paraId="1A06D64C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E2C" w:rsidRPr="00490088" w14:paraId="1A228678" w14:textId="77777777" w:rsidTr="007D3D56">
        <w:tc>
          <w:tcPr>
            <w:tcW w:w="5954" w:type="dxa"/>
            <w:shd w:val="clear" w:color="auto" w:fill="auto"/>
          </w:tcPr>
          <w:p w14:paraId="2C8DB38B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8" w:name="_Hlk72749680"/>
            <w:r w:rsidRPr="00490088">
              <w:rPr>
                <w:rFonts w:ascii="Times New Roman" w:hAnsi="Times New Roman"/>
                <w:sz w:val="24"/>
                <w:szCs w:val="24"/>
              </w:rPr>
              <w:t>Дисфагия</w:t>
            </w:r>
            <w:bookmarkEnd w:id="28"/>
          </w:p>
        </w:tc>
        <w:tc>
          <w:tcPr>
            <w:tcW w:w="3118" w:type="dxa"/>
            <w:vMerge/>
            <w:shd w:val="clear" w:color="auto" w:fill="auto"/>
          </w:tcPr>
          <w:p w14:paraId="532DABBE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E2C" w:rsidRPr="00490088" w14:paraId="01EF44AE" w14:textId="77777777" w:rsidTr="007D3D56">
        <w:tc>
          <w:tcPr>
            <w:tcW w:w="5954" w:type="dxa"/>
            <w:shd w:val="clear" w:color="auto" w:fill="auto"/>
          </w:tcPr>
          <w:p w14:paraId="398D7965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9" w:name="_Hlk72749686"/>
            <w:r w:rsidRPr="00490088">
              <w:rPr>
                <w:rFonts w:ascii="Times New Roman" w:hAnsi="Times New Roman"/>
                <w:sz w:val="24"/>
                <w:szCs w:val="24"/>
              </w:rPr>
              <w:t>Вздутие живота</w:t>
            </w:r>
            <w:bookmarkEnd w:id="29"/>
          </w:p>
        </w:tc>
        <w:tc>
          <w:tcPr>
            <w:tcW w:w="3118" w:type="dxa"/>
            <w:vMerge/>
            <w:shd w:val="clear" w:color="auto" w:fill="auto"/>
          </w:tcPr>
          <w:p w14:paraId="0376DC54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6E2C" w:rsidRPr="00490088" w14:paraId="30CF384F" w14:textId="77777777" w:rsidTr="007D3D56">
        <w:tc>
          <w:tcPr>
            <w:tcW w:w="5954" w:type="dxa"/>
            <w:shd w:val="clear" w:color="auto" w:fill="auto"/>
          </w:tcPr>
          <w:p w14:paraId="532A8999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30" w:name="_Hlk72749691"/>
            <w:r w:rsidRPr="00490088">
              <w:rPr>
                <w:rFonts w:ascii="Times New Roman" w:hAnsi="Times New Roman"/>
                <w:sz w:val="24"/>
                <w:szCs w:val="24"/>
              </w:rPr>
              <w:t>Панкреатит</w:t>
            </w:r>
            <w:bookmarkEnd w:id="30"/>
          </w:p>
        </w:tc>
        <w:tc>
          <w:tcPr>
            <w:tcW w:w="3118" w:type="dxa"/>
            <w:vMerge/>
            <w:shd w:val="clear" w:color="auto" w:fill="auto"/>
          </w:tcPr>
          <w:p w14:paraId="21ED89E1" w14:textId="77777777" w:rsidR="00EC6E2C" w:rsidRPr="00490088" w:rsidRDefault="00EC6E2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A75" w:rsidRPr="00490088" w14:paraId="5D6AFA92" w14:textId="77777777" w:rsidTr="007D3D56">
        <w:tc>
          <w:tcPr>
            <w:tcW w:w="5954" w:type="dxa"/>
            <w:shd w:val="clear" w:color="auto" w:fill="auto"/>
          </w:tcPr>
          <w:p w14:paraId="18AFF1B0" w14:textId="77777777" w:rsidR="00444A75" w:rsidRPr="00490088" w:rsidRDefault="00444A75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Недержание кала</w:t>
            </w:r>
          </w:p>
        </w:tc>
        <w:tc>
          <w:tcPr>
            <w:tcW w:w="3118" w:type="dxa"/>
            <w:shd w:val="clear" w:color="auto" w:fill="auto"/>
          </w:tcPr>
          <w:p w14:paraId="30D7AF40" w14:textId="77777777" w:rsidR="00444A75" w:rsidRPr="00490088" w:rsidRDefault="00444A75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EC6E2C" w:rsidRPr="00490088" w14:paraId="7C1A35D1" w14:textId="77777777" w:rsidTr="007D3D56">
        <w:tc>
          <w:tcPr>
            <w:tcW w:w="9072" w:type="dxa"/>
            <w:gridSpan w:val="2"/>
            <w:shd w:val="clear" w:color="auto" w:fill="auto"/>
          </w:tcPr>
          <w:p w14:paraId="6C1BA873" w14:textId="77777777" w:rsidR="00EC6E2C" w:rsidRPr="00490088" w:rsidRDefault="00050B5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Нарушения со стороны печени и желчного пузыря</w:t>
            </w:r>
          </w:p>
        </w:tc>
      </w:tr>
      <w:tr w:rsidR="00E453DC" w:rsidRPr="00490088" w14:paraId="00E624D6" w14:textId="77777777" w:rsidTr="007D3D56">
        <w:tc>
          <w:tcPr>
            <w:tcW w:w="5954" w:type="dxa"/>
            <w:shd w:val="clear" w:color="auto" w:fill="auto"/>
          </w:tcPr>
          <w:p w14:paraId="148F7E73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1" w:name="_Hlk72749714"/>
            <w:r w:rsidRPr="00490088">
              <w:rPr>
                <w:rFonts w:ascii="Times New Roman" w:hAnsi="Times New Roman"/>
                <w:sz w:val="24"/>
                <w:szCs w:val="24"/>
              </w:rPr>
              <w:t>Повышение щелочной фосфатазы в крови</w:t>
            </w:r>
            <w:bookmarkEnd w:id="31"/>
            <w:r w:rsidR="00444A75" w:rsidRPr="0049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5FF2CE6D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</w:tr>
      <w:tr w:rsidR="00E453DC" w:rsidRPr="00490088" w14:paraId="30222740" w14:textId="77777777" w:rsidTr="007D3D56">
        <w:tc>
          <w:tcPr>
            <w:tcW w:w="5954" w:type="dxa"/>
            <w:shd w:val="clear" w:color="auto" w:fill="auto"/>
          </w:tcPr>
          <w:p w14:paraId="181FD52D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32" w:name="_Hlk72749720"/>
            <w:r w:rsidRPr="00490088">
              <w:rPr>
                <w:rFonts w:ascii="Times New Roman" w:hAnsi="Times New Roman"/>
                <w:sz w:val="24"/>
                <w:szCs w:val="24"/>
              </w:rPr>
              <w:t>Нарушение функции печени</w:t>
            </w:r>
            <w:bookmarkEnd w:id="32"/>
            <w:r w:rsidR="00050B5C" w:rsidRPr="0049008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(в отдельных клинических исследованиях до 13%)</w:t>
            </w:r>
          </w:p>
        </w:tc>
        <w:tc>
          <w:tcPr>
            <w:tcW w:w="3118" w:type="dxa"/>
            <w:vMerge/>
            <w:shd w:val="clear" w:color="auto" w:fill="auto"/>
          </w:tcPr>
          <w:p w14:paraId="1841D201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DC" w:rsidRPr="00490088" w14:paraId="671D2806" w14:textId="77777777" w:rsidTr="007D3D56">
        <w:tc>
          <w:tcPr>
            <w:tcW w:w="5954" w:type="dxa"/>
            <w:shd w:val="clear" w:color="auto" w:fill="auto"/>
          </w:tcPr>
          <w:p w14:paraId="29488AE5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3" w:name="_Hlk72749726"/>
            <w:r w:rsidRPr="00490088">
              <w:rPr>
                <w:rFonts w:ascii="Times New Roman" w:hAnsi="Times New Roman"/>
                <w:sz w:val="24"/>
                <w:szCs w:val="24"/>
              </w:rPr>
              <w:t>Повышение АСТ</w:t>
            </w:r>
            <w:bookmarkEnd w:id="33"/>
          </w:p>
        </w:tc>
        <w:tc>
          <w:tcPr>
            <w:tcW w:w="3118" w:type="dxa"/>
            <w:vMerge/>
            <w:shd w:val="clear" w:color="auto" w:fill="auto"/>
          </w:tcPr>
          <w:p w14:paraId="5F053DB5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DC" w:rsidRPr="00490088" w14:paraId="38072A53" w14:textId="77777777" w:rsidTr="007D3D56">
        <w:tc>
          <w:tcPr>
            <w:tcW w:w="5954" w:type="dxa"/>
            <w:shd w:val="clear" w:color="auto" w:fill="auto"/>
          </w:tcPr>
          <w:p w14:paraId="6495597A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4" w:name="_Hlk72749732"/>
            <w:r w:rsidRPr="00490088">
              <w:rPr>
                <w:rFonts w:ascii="Times New Roman" w:hAnsi="Times New Roman"/>
                <w:sz w:val="24"/>
                <w:szCs w:val="24"/>
              </w:rPr>
              <w:t>Повышение АЛТ</w:t>
            </w:r>
            <w:bookmarkEnd w:id="34"/>
          </w:p>
        </w:tc>
        <w:tc>
          <w:tcPr>
            <w:tcW w:w="3118" w:type="dxa"/>
            <w:vMerge/>
            <w:shd w:val="clear" w:color="auto" w:fill="auto"/>
          </w:tcPr>
          <w:p w14:paraId="50967B5B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72A" w:rsidRPr="00490088" w14:paraId="39EC32D6" w14:textId="77777777" w:rsidTr="007D3D56">
        <w:tc>
          <w:tcPr>
            <w:tcW w:w="5954" w:type="dxa"/>
            <w:shd w:val="clear" w:color="auto" w:fill="auto"/>
          </w:tcPr>
          <w:p w14:paraId="05EF8AF2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Гепатит</w:t>
            </w:r>
          </w:p>
        </w:tc>
        <w:tc>
          <w:tcPr>
            <w:tcW w:w="3118" w:type="dxa"/>
            <w:shd w:val="clear" w:color="auto" w:fill="auto"/>
          </w:tcPr>
          <w:p w14:paraId="51B222C1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E453DC" w:rsidRPr="00490088" w14:paraId="4C2D03E6" w14:textId="77777777" w:rsidTr="007D3D56">
        <w:tc>
          <w:tcPr>
            <w:tcW w:w="9072" w:type="dxa"/>
            <w:gridSpan w:val="2"/>
            <w:shd w:val="clear" w:color="auto" w:fill="auto"/>
          </w:tcPr>
          <w:p w14:paraId="356704B9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Нарушение кожных покровов и подкожных тканей</w:t>
            </w:r>
          </w:p>
        </w:tc>
      </w:tr>
      <w:tr w:rsidR="00EC6E2C" w:rsidRPr="00490088" w14:paraId="54EE9664" w14:textId="77777777" w:rsidTr="007D3D56">
        <w:tc>
          <w:tcPr>
            <w:tcW w:w="5954" w:type="dxa"/>
            <w:shd w:val="clear" w:color="auto" w:fill="auto"/>
          </w:tcPr>
          <w:p w14:paraId="75FB6E76" w14:textId="77777777" w:rsidR="00EC6E2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Дерматит</w:t>
            </w:r>
            <w:r w:rsidR="00050B5C" w:rsidRPr="00490088">
              <w:rPr>
                <w:rFonts w:ascii="Times New Roman" w:hAnsi="Times New Roman"/>
                <w:sz w:val="24"/>
                <w:szCs w:val="24"/>
              </w:rPr>
              <w:t xml:space="preserve"> (12%)</w:t>
            </w:r>
          </w:p>
        </w:tc>
        <w:tc>
          <w:tcPr>
            <w:tcW w:w="3118" w:type="dxa"/>
            <w:shd w:val="clear" w:color="auto" w:fill="auto"/>
          </w:tcPr>
          <w:p w14:paraId="49C991E3" w14:textId="77777777" w:rsidR="00EC6E2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</w:tr>
      <w:tr w:rsidR="00E453DC" w:rsidRPr="00490088" w14:paraId="3D134222" w14:textId="77777777" w:rsidTr="007D3D56">
        <w:tc>
          <w:tcPr>
            <w:tcW w:w="5954" w:type="dxa"/>
            <w:shd w:val="clear" w:color="auto" w:fill="auto"/>
          </w:tcPr>
          <w:p w14:paraId="600C6DDE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5" w:name="_Hlk72749750"/>
            <w:r w:rsidRPr="00490088">
              <w:rPr>
                <w:rFonts w:ascii="Times New Roman" w:hAnsi="Times New Roman"/>
                <w:sz w:val="24"/>
                <w:szCs w:val="24"/>
              </w:rPr>
              <w:t>Ночная потливость</w:t>
            </w:r>
            <w:bookmarkEnd w:id="35"/>
          </w:p>
        </w:tc>
        <w:tc>
          <w:tcPr>
            <w:tcW w:w="3118" w:type="dxa"/>
            <w:vMerge w:val="restart"/>
            <w:shd w:val="clear" w:color="auto" w:fill="auto"/>
          </w:tcPr>
          <w:p w14:paraId="57DFBAEF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</w:tr>
      <w:tr w:rsidR="00E453DC" w:rsidRPr="00490088" w14:paraId="77D319B8" w14:textId="77777777" w:rsidTr="007D3D56">
        <w:tc>
          <w:tcPr>
            <w:tcW w:w="5954" w:type="dxa"/>
            <w:shd w:val="clear" w:color="auto" w:fill="auto"/>
          </w:tcPr>
          <w:p w14:paraId="26DCEDFE" w14:textId="77777777" w:rsidR="00E453DC" w:rsidRPr="00490088" w:rsidRDefault="00050B5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6" w:name="_Hlk72749756"/>
            <w:r w:rsidRPr="00490088">
              <w:rPr>
                <w:rFonts w:ascii="Times New Roman" w:hAnsi="Times New Roman"/>
                <w:sz w:val="24"/>
                <w:szCs w:val="24"/>
              </w:rPr>
              <w:t>Кожный з</w:t>
            </w:r>
            <w:r w:rsidR="00E453DC" w:rsidRPr="00490088">
              <w:rPr>
                <w:rFonts w:ascii="Times New Roman" w:hAnsi="Times New Roman"/>
                <w:sz w:val="24"/>
                <w:szCs w:val="24"/>
              </w:rPr>
              <w:t>уд</w:t>
            </w:r>
            <w:bookmarkEnd w:id="36"/>
          </w:p>
        </w:tc>
        <w:tc>
          <w:tcPr>
            <w:tcW w:w="3118" w:type="dxa"/>
            <w:vMerge/>
            <w:shd w:val="clear" w:color="auto" w:fill="auto"/>
          </w:tcPr>
          <w:p w14:paraId="04A2E25F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DC" w:rsidRPr="00490088" w14:paraId="593AE032" w14:textId="77777777" w:rsidTr="007D3D56">
        <w:tc>
          <w:tcPr>
            <w:tcW w:w="5954" w:type="dxa"/>
            <w:shd w:val="clear" w:color="auto" w:fill="auto"/>
          </w:tcPr>
          <w:p w14:paraId="788EA56C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7" w:name="_Hlk72749763"/>
            <w:r w:rsidRPr="00490088">
              <w:rPr>
                <w:rFonts w:ascii="Times New Roman" w:hAnsi="Times New Roman"/>
                <w:sz w:val="24"/>
                <w:szCs w:val="24"/>
              </w:rPr>
              <w:t>Сыпь</w:t>
            </w:r>
            <w:bookmarkEnd w:id="37"/>
          </w:p>
        </w:tc>
        <w:tc>
          <w:tcPr>
            <w:tcW w:w="3118" w:type="dxa"/>
            <w:vMerge/>
            <w:shd w:val="clear" w:color="auto" w:fill="auto"/>
          </w:tcPr>
          <w:p w14:paraId="136D0A90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DC" w:rsidRPr="00490088" w14:paraId="1E4F8298" w14:textId="77777777" w:rsidTr="007D3D56">
        <w:tc>
          <w:tcPr>
            <w:tcW w:w="5954" w:type="dxa"/>
            <w:shd w:val="clear" w:color="auto" w:fill="auto"/>
          </w:tcPr>
          <w:p w14:paraId="42B7CC9C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8" w:name="_Hlk72749769"/>
            <w:r w:rsidRPr="00490088">
              <w:rPr>
                <w:rFonts w:ascii="Times New Roman" w:hAnsi="Times New Roman"/>
                <w:sz w:val="24"/>
                <w:szCs w:val="24"/>
              </w:rPr>
              <w:t>Алопеция</w:t>
            </w:r>
            <w:bookmarkEnd w:id="38"/>
          </w:p>
        </w:tc>
        <w:tc>
          <w:tcPr>
            <w:tcW w:w="3118" w:type="dxa"/>
            <w:vMerge/>
            <w:shd w:val="clear" w:color="auto" w:fill="auto"/>
          </w:tcPr>
          <w:p w14:paraId="20314C79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DC" w:rsidRPr="00490088" w14:paraId="2419E95A" w14:textId="77777777" w:rsidTr="007D3D56">
        <w:tc>
          <w:tcPr>
            <w:tcW w:w="5954" w:type="dxa"/>
            <w:shd w:val="clear" w:color="auto" w:fill="auto"/>
          </w:tcPr>
          <w:p w14:paraId="6B51C361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9" w:name="_Hlk72750026"/>
            <w:r w:rsidRPr="00490088">
              <w:rPr>
                <w:rFonts w:ascii="Times New Roman" w:hAnsi="Times New Roman"/>
                <w:sz w:val="24"/>
                <w:szCs w:val="24"/>
              </w:rPr>
              <w:t>Сухость кожи</w:t>
            </w:r>
            <w:bookmarkEnd w:id="39"/>
          </w:p>
        </w:tc>
        <w:tc>
          <w:tcPr>
            <w:tcW w:w="3118" w:type="dxa"/>
            <w:vMerge w:val="restart"/>
            <w:shd w:val="clear" w:color="auto" w:fill="auto"/>
          </w:tcPr>
          <w:p w14:paraId="3AC148FD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E453DC" w:rsidRPr="00490088" w14:paraId="3092CFDD" w14:textId="77777777" w:rsidTr="007D3D56">
        <w:tc>
          <w:tcPr>
            <w:tcW w:w="5954" w:type="dxa"/>
            <w:shd w:val="clear" w:color="auto" w:fill="auto"/>
          </w:tcPr>
          <w:p w14:paraId="1119FA90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0" w:name="_Hlk72750037"/>
            <w:r w:rsidRPr="00490088">
              <w:rPr>
                <w:rFonts w:ascii="Times New Roman" w:hAnsi="Times New Roman"/>
                <w:sz w:val="24"/>
                <w:szCs w:val="24"/>
              </w:rPr>
              <w:t>Крапивница</w:t>
            </w:r>
            <w:bookmarkEnd w:id="40"/>
          </w:p>
        </w:tc>
        <w:tc>
          <w:tcPr>
            <w:tcW w:w="3118" w:type="dxa"/>
            <w:vMerge/>
            <w:shd w:val="clear" w:color="auto" w:fill="auto"/>
          </w:tcPr>
          <w:p w14:paraId="2CAE2A20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DC" w:rsidRPr="00490088" w14:paraId="4233D8C0" w14:textId="77777777" w:rsidTr="007D3D56">
        <w:tc>
          <w:tcPr>
            <w:tcW w:w="9072" w:type="dxa"/>
            <w:gridSpan w:val="2"/>
            <w:shd w:val="clear" w:color="auto" w:fill="auto"/>
          </w:tcPr>
          <w:p w14:paraId="0B3D1AA5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Нарушения со стороны скелетно-мышечной и соединительной ткани</w:t>
            </w:r>
          </w:p>
        </w:tc>
      </w:tr>
      <w:tr w:rsidR="00E453DC" w:rsidRPr="00490088" w14:paraId="2B654EA5" w14:textId="77777777" w:rsidTr="007D3D56">
        <w:tc>
          <w:tcPr>
            <w:tcW w:w="5954" w:type="dxa"/>
            <w:shd w:val="clear" w:color="auto" w:fill="auto"/>
          </w:tcPr>
          <w:p w14:paraId="5A0F090D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1" w:name="_Hlk72749796"/>
            <w:r w:rsidRPr="00490088">
              <w:rPr>
                <w:rFonts w:ascii="Times New Roman" w:hAnsi="Times New Roman"/>
                <w:sz w:val="24"/>
                <w:szCs w:val="24"/>
              </w:rPr>
              <w:t>Боль в спине</w:t>
            </w:r>
            <w:bookmarkEnd w:id="41"/>
            <w:r w:rsidR="00050B5C" w:rsidRPr="0049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B5C" w:rsidRPr="00490088">
              <w:rPr>
                <w:rFonts w:ascii="Times New Roman" w:hAnsi="Times New Roman"/>
                <w:sz w:val="24"/>
                <w:szCs w:val="24"/>
                <w:lang w:val="kk-KZ"/>
              </w:rPr>
              <w:t>(в отдельных клинических исследованиях до 18%)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0DDB269F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</w:tr>
      <w:tr w:rsidR="00E453DC" w:rsidRPr="00490088" w14:paraId="54CAFBF2" w14:textId="77777777" w:rsidTr="007D3D56">
        <w:tc>
          <w:tcPr>
            <w:tcW w:w="5954" w:type="dxa"/>
            <w:shd w:val="clear" w:color="auto" w:fill="auto"/>
          </w:tcPr>
          <w:p w14:paraId="6886E236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2" w:name="_Hlk72749803"/>
            <w:r w:rsidRPr="00490088">
              <w:rPr>
                <w:rFonts w:ascii="Times New Roman" w:hAnsi="Times New Roman"/>
                <w:sz w:val="24"/>
                <w:szCs w:val="24"/>
              </w:rPr>
              <w:t>Миалгия</w:t>
            </w:r>
            <w:bookmarkEnd w:id="42"/>
          </w:p>
        </w:tc>
        <w:tc>
          <w:tcPr>
            <w:tcW w:w="3118" w:type="dxa"/>
            <w:vMerge/>
            <w:shd w:val="clear" w:color="auto" w:fill="auto"/>
          </w:tcPr>
          <w:p w14:paraId="19A11C65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DC" w:rsidRPr="00490088" w14:paraId="5388DD9C" w14:textId="77777777" w:rsidTr="007D3D56">
        <w:tc>
          <w:tcPr>
            <w:tcW w:w="5954" w:type="dxa"/>
            <w:shd w:val="clear" w:color="auto" w:fill="auto"/>
          </w:tcPr>
          <w:p w14:paraId="0A306808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3" w:name="_Hlk72749809"/>
            <w:r w:rsidRPr="00490088">
              <w:rPr>
                <w:rFonts w:ascii="Times New Roman" w:hAnsi="Times New Roman"/>
                <w:sz w:val="24"/>
                <w:szCs w:val="24"/>
              </w:rPr>
              <w:t>Артралгия</w:t>
            </w:r>
            <w:bookmarkEnd w:id="43"/>
          </w:p>
        </w:tc>
        <w:tc>
          <w:tcPr>
            <w:tcW w:w="3118" w:type="dxa"/>
            <w:vMerge/>
            <w:shd w:val="clear" w:color="auto" w:fill="auto"/>
          </w:tcPr>
          <w:p w14:paraId="7E13AAB5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3DC" w:rsidRPr="00490088" w14:paraId="504C4B84" w14:textId="77777777" w:rsidTr="007D3D56">
        <w:tc>
          <w:tcPr>
            <w:tcW w:w="5954" w:type="dxa"/>
            <w:shd w:val="clear" w:color="auto" w:fill="auto"/>
          </w:tcPr>
          <w:p w14:paraId="44AA8D40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4" w:name="_Hlk72749815"/>
            <w:r w:rsidRPr="00490088">
              <w:rPr>
                <w:rFonts w:ascii="Times New Roman" w:hAnsi="Times New Roman"/>
                <w:sz w:val="24"/>
                <w:szCs w:val="24"/>
              </w:rPr>
              <w:t>Мышечные спазмы</w:t>
            </w:r>
            <w:bookmarkEnd w:id="44"/>
          </w:p>
        </w:tc>
        <w:tc>
          <w:tcPr>
            <w:tcW w:w="3118" w:type="dxa"/>
            <w:vMerge/>
            <w:shd w:val="clear" w:color="auto" w:fill="auto"/>
          </w:tcPr>
          <w:p w14:paraId="5DF9B973" w14:textId="77777777" w:rsidR="00E453DC" w:rsidRPr="00490088" w:rsidRDefault="00E453D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72A" w:rsidRPr="00490088" w14:paraId="11C3E31F" w14:textId="77777777" w:rsidTr="007D3D56">
        <w:tc>
          <w:tcPr>
            <w:tcW w:w="5954" w:type="dxa"/>
            <w:shd w:val="clear" w:color="auto" w:fill="auto"/>
          </w:tcPr>
          <w:p w14:paraId="19F9DF85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Миастения</w:t>
            </w:r>
          </w:p>
        </w:tc>
        <w:tc>
          <w:tcPr>
            <w:tcW w:w="3118" w:type="dxa"/>
            <w:shd w:val="clear" w:color="auto" w:fill="auto"/>
          </w:tcPr>
          <w:p w14:paraId="2200BF9E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Неизвестно</w:t>
            </w:r>
          </w:p>
        </w:tc>
      </w:tr>
      <w:tr w:rsidR="00560C96" w:rsidRPr="00490088" w14:paraId="74F83427" w14:textId="77777777" w:rsidTr="007D3D56">
        <w:tc>
          <w:tcPr>
            <w:tcW w:w="9072" w:type="dxa"/>
            <w:gridSpan w:val="2"/>
            <w:shd w:val="clear" w:color="auto" w:fill="auto"/>
          </w:tcPr>
          <w:p w14:paraId="22ECE41F" w14:textId="77777777" w:rsidR="00560C96" w:rsidRPr="00490088" w:rsidRDefault="00560C96" w:rsidP="007D3D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Нарушения со стороны почек и мочевыводящих путей</w:t>
            </w:r>
          </w:p>
        </w:tc>
      </w:tr>
      <w:tr w:rsidR="00A67F72" w:rsidRPr="00490088" w14:paraId="0446A751" w14:textId="77777777" w:rsidTr="007D3D56">
        <w:tc>
          <w:tcPr>
            <w:tcW w:w="5954" w:type="dxa"/>
            <w:shd w:val="clear" w:color="auto" w:fill="auto"/>
          </w:tcPr>
          <w:p w14:paraId="70F5B387" w14:textId="77777777" w:rsidR="00A67F72" w:rsidRPr="00490088" w:rsidRDefault="00523D74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Нарушение функции почек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1CF52985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</w:tr>
      <w:tr w:rsidR="00A67F72" w:rsidRPr="00490088" w14:paraId="398D6D91" w14:textId="77777777" w:rsidTr="007D3D56">
        <w:tc>
          <w:tcPr>
            <w:tcW w:w="5954" w:type="dxa"/>
            <w:shd w:val="clear" w:color="auto" w:fill="auto"/>
          </w:tcPr>
          <w:p w14:paraId="258D734B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5" w:name="_Hlk72749838"/>
            <w:r w:rsidRPr="00490088">
              <w:rPr>
                <w:rFonts w:ascii="Times New Roman" w:hAnsi="Times New Roman"/>
                <w:sz w:val="24"/>
                <w:szCs w:val="24"/>
              </w:rPr>
              <w:t>Снижение почечного клиренса креатинина</w:t>
            </w:r>
            <w:bookmarkEnd w:id="45"/>
          </w:p>
        </w:tc>
        <w:tc>
          <w:tcPr>
            <w:tcW w:w="3118" w:type="dxa"/>
            <w:vMerge/>
            <w:shd w:val="clear" w:color="auto" w:fill="auto"/>
          </w:tcPr>
          <w:p w14:paraId="3E8CC5CF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F72" w:rsidRPr="00490088" w14:paraId="58DFE51B" w14:textId="77777777" w:rsidTr="007D3D56">
        <w:tc>
          <w:tcPr>
            <w:tcW w:w="5954" w:type="dxa"/>
            <w:shd w:val="clear" w:color="auto" w:fill="auto"/>
          </w:tcPr>
          <w:p w14:paraId="01B12594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6" w:name="_Hlk72749845"/>
            <w:r w:rsidRPr="00490088">
              <w:rPr>
                <w:rFonts w:ascii="Times New Roman" w:hAnsi="Times New Roman"/>
                <w:sz w:val="24"/>
                <w:szCs w:val="24"/>
              </w:rPr>
              <w:t>Повышение креатинина в крови</w:t>
            </w:r>
            <w:bookmarkEnd w:id="46"/>
            <w:r w:rsidR="001274FC" w:rsidRPr="00490088">
              <w:rPr>
                <w:rFonts w:ascii="Times New Roman" w:hAnsi="Times New Roman"/>
                <w:sz w:val="24"/>
                <w:szCs w:val="24"/>
              </w:rPr>
              <w:t xml:space="preserve"> (до 16% в отдельных клинических исследованиях)</w:t>
            </w:r>
          </w:p>
        </w:tc>
        <w:tc>
          <w:tcPr>
            <w:tcW w:w="3118" w:type="dxa"/>
            <w:vMerge/>
            <w:shd w:val="clear" w:color="auto" w:fill="auto"/>
          </w:tcPr>
          <w:p w14:paraId="03FB4056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72A" w:rsidRPr="00490088" w14:paraId="35D76F5F" w14:textId="77777777" w:rsidTr="007D3D56">
        <w:tc>
          <w:tcPr>
            <w:tcW w:w="5954" w:type="dxa"/>
            <w:shd w:val="clear" w:color="auto" w:fill="auto"/>
          </w:tcPr>
          <w:p w14:paraId="206520AE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7" w:name="_Hlk72750048"/>
            <w:r w:rsidRPr="00490088">
              <w:rPr>
                <w:rFonts w:ascii="Times New Roman" w:hAnsi="Times New Roman"/>
                <w:sz w:val="24"/>
                <w:szCs w:val="24"/>
              </w:rPr>
              <w:t>Почечная недостаточность</w:t>
            </w:r>
            <w:bookmarkEnd w:id="47"/>
          </w:p>
        </w:tc>
        <w:tc>
          <w:tcPr>
            <w:tcW w:w="3118" w:type="dxa"/>
            <w:vMerge w:val="restart"/>
            <w:shd w:val="clear" w:color="auto" w:fill="auto"/>
          </w:tcPr>
          <w:p w14:paraId="62A382A2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1274FC" w:rsidRPr="00490088" w14:paraId="3C65C105" w14:textId="77777777" w:rsidTr="007D3D56">
        <w:tc>
          <w:tcPr>
            <w:tcW w:w="5954" w:type="dxa"/>
            <w:shd w:val="clear" w:color="auto" w:fill="auto"/>
          </w:tcPr>
          <w:p w14:paraId="24D86648" w14:textId="77777777" w:rsidR="001274FC" w:rsidRPr="00490088" w:rsidRDefault="001274F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Гематурия (до 16% в отдельных клинических исследованиях)</w:t>
            </w:r>
          </w:p>
        </w:tc>
        <w:tc>
          <w:tcPr>
            <w:tcW w:w="3118" w:type="dxa"/>
            <w:vMerge/>
            <w:shd w:val="clear" w:color="auto" w:fill="auto"/>
          </w:tcPr>
          <w:p w14:paraId="1CD898AC" w14:textId="77777777" w:rsidR="001274FC" w:rsidRPr="00490088" w:rsidRDefault="001274FC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72A" w:rsidRPr="00490088" w14:paraId="43DEDE29" w14:textId="77777777" w:rsidTr="007D3D56">
        <w:tc>
          <w:tcPr>
            <w:tcW w:w="5954" w:type="dxa"/>
            <w:shd w:val="clear" w:color="auto" w:fill="auto"/>
          </w:tcPr>
          <w:p w14:paraId="26AAC20C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мочевины</w:t>
            </w:r>
          </w:p>
        </w:tc>
        <w:tc>
          <w:tcPr>
            <w:tcW w:w="3118" w:type="dxa"/>
            <w:vMerge/>
            <w:shd w:val="clear" w:color="auto" w:fill="auto"/>
          </w:tcPr>
          <w:p w14:paraId="7FE3090B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72A" w:rsidRPr="00490088" w14:paraId="40B89235" w14:textId="77777777" w:rsidTr="007D3D56">
        <w:tc>
          <w:tcPr>
            <w:tcW w:w="5954" w:type="dxa"/>
            <w:shd w:val="clear" w:color="auto" w:fill="auto"/>
          </w:tcPr>
          <w:p w14:paraId="57FDABC7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Гипонатриемия</w:t>
            </w:r>
          </w:p>
        </w:tc>
        <w:tc>
          <w:tcPr>
            <w:tcW w:w="3118" w:type="dxa"/>
            <w:vMerge/>
            <w:shd w:val="clear" w:color="auto" w:fill="auto"/>
          </w:tcPr>
          <w:p w14:paraId="39B3C5D0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72A" w:rsidRPr="00490088" w14:paraId="617C1841" w14:textId="77777777" w:rsidTr="007D3D56">
        <w:tc>
          <w:tcPr>
            <w:tcW w:w="5954" w:type="dxa"/>
            <w:shd w:val="clear" w:color="auto" w:fill="auto"/>
          </w:tcPr>
          <w:p w14:paraId="03CDC656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Поллакиурия</w:t>
            </w:r>
          </w:p>
        </w:tc>
        <w:tc>
          <w:tcPr>
            <w:tcW w:w="3118" w:type="dxa"/>
            <w:vMerge/>
            <w:shd w:val="clear" w:color="auto" w:fill="auto"/>
          </w:tcPr>
          <w:p w14:paraId="083E84DF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72A" w:rsidRPr="00490088" w14:paraId="43065FCE" w14:textId="77777777" w:rsidTr="007D3D56">
        <w:tc>
          <w:tcPr>
            <w:tcW w:w="5954" w:type="dxa"/>
            <w:shd w:val="clear" w:color="auto" w:fill="auto"/>
          </w:tcPr>
          <w:p w14:paraId="70BB6D1F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Изменение частоты мочеиспуска</w:t>
            </w:r>
            <w:r w:rsidR="00523D74" w:rsidRPr="00490088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3118" w:type="dxa"/>
            <w:vMerge/>
            <w:shd w:val="clear" w:color="auto" w:fill="auto"/>
          </w:tcPr>
          <w:p w14:paraId="61563399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F72" w:rsidRPr="00490088" w14:paraId="2C11D24E" w14:textId="77777777" w:rsidTr="007D3D56">
        <w:tc>
          <w:tcPr>
            <w:tcW w:w="9072" w:type="dxa"/>
            <w:gridSpan w:val="2"/>
            <w:shd w:val="clear" w:color="auto" w:fill="auto"/>
          </w:tcPr>
          <w:p w14:paraId="669638E7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Нарушение репродуктивной системы</w:t>
            </w:r>
            <w:r w:rsidR="005C272A"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 </w:t>
            </w:r>
            <w:r w:rsidR="00523D74"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молочной железы</w:t>
            </w:r>
          </w:p>
        </w:tc>
      </w:tr>
      <w:tr w:rsidR="005C272A" w:rsidRPr="00490088" w14:paraId="61DE8148" w14:textId="77777777" w:rsidTr="007D3D56">
        <w:tc>
          <w:tcPr>
            <w:tcW w:w="5954" w:type="dxa"/>
            <w:shd w:val="clear" w:color="auto" w:fill="auto"/>
          </w:tcPr>
          <w:p w14:paraId="42BDD2C0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Мужское бесплодие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074AF67B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  <w:tr w:rsidR="005C272A" w:rsidRPr="00490088" w14:paraId="52E97771" w14:textId="77777777" w:rsidTr="007D3D56">
        <w:tc>
          <w:tcPr>
            <w:tcW w:w="5954" w:type="dxa"/>
            <w:shd w:val="clear" w:color="auto" w:fill="auto"/>
          </w:tcPr>
          <w:p w14:paraId="301294A1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Импотенция</w:t>
            </w:r>
          </w:p>
        </w:tc>
        <w:tc>
          <w:tcPr>
            <w:tcW w:w="3118" w:type="dxa"/>
            <w:vMerge/>
            <w:shd w:val="clear" w:color="auto" w:fill="auto"/>
          </w:tcPr>
          <w:p w14:paraId="53DCA66D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72A" w:rsidRPr="00490088" w14:paraId="7A331E90" w14:textId="77777777" w:rsidTr="007D3D56">
        <w:tc>
          <w:tcPr>
            <w:tcW w:w="5954" w:type="dxa"/>
            <w:shd w:val="clear" w:color="auto" w:fill="auto"/>
          </w:tcPr>
          <w:p w14:paraId="61980DB4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Боль в груди</w:t>
            </w:r>
          </w:p>
        </w:tc>
        <w:tc>
          <w:tcPr>
            <w:tcW w:w="3118" w:type="dxa"/>
            <w:shd w:val="clear" w:color="auto" w:fill="auto"/>
          </w:tcPr>
          <w:p w14:paraId="2152A28F" w14:textId="77777777" w:rsidR="005C272A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Неизвестно</w:t>
            </w:r>
          </w:p>
        </w:tc>
      </w:tr>
      <w:tr w:rsidR="00A67F72" w:rsidRPr="00490088" w14:paraId="29CE6D41" w14:textId="77777777" w:rsidTr="007D3D56">
        <w:tc>
          <w:tcPr>
            <w:tcW w:w="9072" w:type="dxa"/>
            <w:gridSpan w:val="2"/>
            <w:shd w:val="clear" w:color="auto" w:fill="auto"/>
          </w:tcPr>
          <w:p w14:paraId="1628799E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Общие расстройства и состояние </w:t>
            </w:r>
            <w:r w:rsidR="00523D74"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в </w:t>
            </w: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мест</w:t>
            </w:r>
            <w:r w:rsidR="00523D74"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>е</w:t>
            </w:r>
            <w:r w:rsidRPr="004900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введения</w:t>
            </w:r>
          </w:p>
        </w:tc>
      </w:tr>
      <w:tr w:rsidR="00A67F72" w:rsidRPr="00490088" w14:paraId="26EDA851" w14:textId="77777777" w:rsidTr="007D3D56">
        <w:tc>
          <w:tcPr>
            <w:tcW w:w="5954" w:type="dxa"/>
            <w:shd w:val="clear" w:color="auto" w:fill="auto"/>
          </w:tcPr>
          <w:p w14:paraId="6F421BB2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Лихорадка</w:t>
            </w:r>
            <w:r w:rsidR="001274FC" w:rsidRPr="00490088">
              <w:rPr>
                <w:rFonts w:ascii="Times New Roman" w:hAnsi="Times New Roman"/>
                <w:sz w:val="24"/>
                <w:szCs w:val="24"/>
              </w:rPr>
              <w:t xml:space="preserve"> (34%)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562D67A2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</w:tc>
      </w:tr>
      <w:tr w:rsidR="00A67F72" w:rsidRPr="00490088" w14:paraId="08B5EB85" w14:textId="77777777" w:rsidTr="007D3D56">
        <w:tc>
          <w:tcPr>
            <w:tcW w:w="5954" w:type="dxa"/>
            <w:shd w:val="clear" w:color="auto" w:fill="auto"/>
          </w:tcPr>
          <w:p w14:paraId="065EE593" w14:textId="77777777" w:rsidR="00A67F72" w:rsidRPr="00490088" w:rsidRDefault="005C272A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Повышенная утомляемость</w:t>
            </w:r>
            <w:r w:rsidR="001274FC" w:rsidRPr="00490088">
              <w:rPr>
                <w:rFonts w:ascii="Times New Roman" w:hAnsi="Times New Roman"/>
                <w:sz w:val="24"/>
                <w:szCs w:val="24"/>
              </w:rPr>
              <w:t xml:space="preserve"> (19%)</w:t>
            </w:r>
          </w:p>
        </w:tc>
        <w:tc>
          <w:tcPr>
            <w:tcW w:w="3118" w:type="dxa"/>
            <w:vMerge/>
            <w:shd w:val="clear" w:color="auto" w:fill="auto"/>
          </w:tcPr>
          <w:p w14:paraId="0199EA15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F72" w:rsidRPr="00490088" w14:paraId="442A73A5" w14:textId="77777777" w:rsidTr="007D3D56">
        <w:tc>
          <w:tcPr>
            <w:tcW w:w="5954" w:type="dxa"/>
            <w:shd w:val="clear" w:color="auto" w:fill="auto"/>
          </w:tcPr>
          <w:p w14:paraId="4618F029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8" w:name="_Hlk72749865"/>
            <w:r w:rsidRPr="00490088">
              <w:rPr>
                <w:rFonts w:ascii="Times New Roman" w:hAnsi="Times New Roman"/>
                <w:sz w:val="24"/>
                <w:szCs w:val="24"/>
              </w:rPr>
              <w:t>Боль</w:t>
            </w:r>
            <w:bookmarkEnd w:id="48"/>
            <w:r w:rsidR="001274FC" w:rsidRPr="00490088">
              <w:rPr>
                <w:rFonts w:ascii="Times New Roman" w:hAnsi="Times New Roman"/>
                <w:sz w:val="24"/>
                <w:szCs w:val="24"/>
              </w:rPr>
              <w:t xml:space="preserve"> (до 11% в отдельных клинических исследованиях)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5C225A1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</w:tc>
      </w:tr>
      <w:tr w:rsidR="00A67F72" w:rsidRPr="00490088" w14:paraId="232DBAC0" w14:textId="77777777" w:rsidTr="007D3D56">
        <w:tc>
          <w:tcPr>
            <w:tcW w:w="5954" w:type="dxa"/>
            <w:shd w:val="clear" w:color="auto" w:fill="auto"/>
          </w:tcPr>
          <w:p w14:paraId="2BA358D5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9" w:name="_Hlk72749872"/>
            <w:r w:rsidRPr="00490088">
              <w:rPr>
                <w:rFonts w:ascii="Times New Roman" w:hAnsi="Times New Roman"/>
                <w:sz w:val="24"/>
                <w:szCs w:val="24"/>
              </w:rPr>
              <w:t>Озноб</w:t>
            </w:r>
            <w:bookmarkEnd w:id="49"/>
          </w:p>
        </w:tc>
        <w:tc>
          <w:tcPr>
            <w:tcW w:w="3118" w:type="dxa"/>
            <w:vMerge/>
            <w:shd w:val="clear" w:color="auto" w:fill="auto"/>
          </w:tcPr>
          <w:p w14:paraId="3493BFB1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F72" w:rsidRPr="00490088" w14:paraId="5BCF1498" w14:textId="77777777" w:rsidTr="007D3D56">
        <w:tc>
          <w:tcPr>
            <w:tcW w:w="5954" w:type="dxa"/>
            <w:shd w:val="clear" w:color="auto" w:fill="auto"/>
          </w:tcPr>
          <w:p w14:paraId="2C621C3C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0" w:name="_Hlk72749877"/>
            <w:r w:rsidRPr="00490088">
              <w:rPr>
                <w:rFonts w:ascii="Times New Roman" w:hAnsi="Times New Roman"/>
                <w:sz w:val="24"/>
                <w:szCs w:val="24"/>
              </w:rPr>
              <w:t>Недомогание</w:t>
            </w:r>
            <w:bookmarkEnd w:id="50"/>
          </w:p>
        </w:tc>
        <w:tc>
          <w:tcPr>
            <w:tcW w:w="3118" w:type="dxa"/>
            <w:vMerge/>
            <w:shd w:val="clear" w:color="auto" w:fill="auto"/>
          </w:tcPr>
          <w:p w14:paraId="4AE20463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F72" w:rsidRPr="00490088" w14:paraId="02784577" w14:textId="77777777" w:rsidTr="007D3D56">
        <w:tc>
          <w:tcPr>
            <w:tcW w:w="5954" w:type="dxa"/>
            <w:shd w:val="clear" w:color="auto" w:fill="auto"/>
          </w:tcPr>
          <w:p w14:paraId="3255E1C3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1" w:name="_Hlk72749883"/>
            <w:r w:rsidRPr="00490088">
              <w:rPr>
                <w:rFonts w:ascii="Times New Roman" w:hAnsi="Times New Roman"/>
                <w:sz w:val="24"/>
                <w:szCs w:val="24"/>
              </w:rPr>
              <w:t>Астения</w:t>
            </w:r>
            <w:bookmarkEnd w:id="51"/>
          </w:p>
        </w:tc>
        <w:tc>
          <w:tcPr>
            <w:tcW w:w="3118" w:type="dxa"/>
            <w:vMerge/>
            <w:shd w:val="clear" w:color="auto" w:fill="auto"/>
          </w:tcPr>
          <w:p w14:paraId="23C2C7D0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F72" w:rsidRPr="00490088" w14:paraId="18B69F03" w14:textId="77777777" w:rsidTr="007D3D56">
        <w:tc>
          <w:tcPr>
            <w:tcW w:w="5954" w:type="dxa"/>
            <w:shd w:val="clear" w:color="auto" w:fill="auto"/>
          </w:tcPr>
          <w:p w14:paraId="5B0DA3F8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2" w:name="_Hlk72750087"/>
            <w:r w:rsidRPr="00490088">
              <w:rPr>
                <w:rFonts w:ascii="Times New Roman" w:hAnsi="Times New Roman"/>
                <w:sz w:val="24"/>
                <w:szCs w:val="24"/>
              </w:rPr>
              <w:t>Боль в груди</w:t>
            </w:r>
            <w:bookmarkEnd w:id="52"/>
          </w:p>
        </w:tc>
        <w:tc>
          <w:tcPr>
            <w:tcW w:w="3118" w:type="dxa"/>
            <w:shd w:val="clear" w:color="auto" w:fill="auto"/>
          </w:tcPr>
          <w:p w14:paraId="355854B6" w14:textId="77777777" w:rsidR="00A67F72" w:rsidRPr="00490088" w:rsidRDefault="00A67F72" w:rsidP="007D3D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Нечасто</w:t>
            </w:r>
          </w:p>
        </w:tc>
      </w:tr>
    </w:tbl>
    <w:p w14:paraId="30FF0836" w14:textId="77777777" w:rsidR="002D58E8" w:rsidRPr="00490088" w:rsidRDefault="002D58E8" w:rsidP="002D58E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53" w:name="_Hlk72750165"/>
      <w:r w:rsidRPr="00490088">
        <w:rPr>
          <w:rFonts w:ascii="Times New Roman" w:hAnsi="Times New Roman"/>
          <w:bCs/>
          <w:sz w:val="20"/>
          <w:szCs w:val="20"/>
        </w:rPr>
        <w:t>*Частота побочных реакций</w:t>
      </w:r>
      <w:r w:rsidR="00552160" w:rsidRPr="00490088">
        <w:rPr>
          <w:rFonts w:ascii="Times New Roman" w:hAnsi="Times New Roman"/>
          <w:bCs/>
          <w:sz w:val="20"/>
          <w:szCs w:val="20"/>
        </w:rPr>
        <w:t>, выявленная в</w:t>
      </w:r>
      <w:r w:rsidRPr="00490088">
        <w:rPr>
          <w:rFonts w:ascii="Times New Roman" w:hAnsi="Times New Roman"/>
          <w:bCs/>
          <w:sz w:val="20"/>
          <w:szCs w:val="20"/>
        </w:rPr>
        <w:t xml:space="preserve"> пострегистрационны</w:t>
      </w:r>
      <w:r w:rsidR="00552160" w:rsidRPr="00490088">
        <w:rPr>
          <w:rFonts w:ascii="Times New Roman" w:hAnsi="Times New Roman"/>
          <w:bCs/>
          <w:sz w:val="20"/>
          <w:szCs w:val="20"/>
        </w:rPr>
        <w:t>й период</w:t>
      </w:r>
      <w:r w:rsidRPr="00490088">
        <w:rPr>
          <w:rFonts w:ascii="Times New Roman" w:hAnsi="Times New Roman"/>
          <w:bCs/>
          <w:sz w:val="20"/>
          <w:szCs w:val="20"/>
        </w:rPr>
        <w:t>.</w:t>
      </w:r>
    </w:p>
    <w:p w14:paraId="42EADC74" w14:textId="77777777" w:rsidR="002D58E8" w:rsidRPr="00490088" w:rsidRDefault="002D58E8" w:rsidP="002D58E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490088">
        <w:rPr>
          <w:rFonts w:ascii="Times New Roman" w:hAnsi="Times New Roman"/>
          <w:bCs/>
          <w:sz w:val="20"/>
          <w:szCs w:val="20"/>
        </w:rPr>
        <w:t>**Об отслойке сетчатки сообщалось только</w:t>
      </w:r>
      <w:r w:rsidR="008F708A" w:rsidRPr="00490088">
        <w:rPr>
          <w:rFonts w:ascii="Times New Roman" w:hAnsi="Times New Roman"/>
          <w:bCs/>
          <w:sz w:val="20"/>
          <w:szCs w:val="20"/>
        </w:rPr>
        <w:t xml:space="preserve"> </w:t>
      </w:r>
      <w:r w:rsidR="001274FC" w:rsidRPr="00490088">
        <w:rPr>
          <w:rFonts w:ascii="Times New Roman" w:hAnsi="Times New Roman"/>
          <w:bCs/>
          <w:sz w:val="20"/>
          <w:szCs w:val="20"/>
        </w:rPr>
        <w:t>от пациентов,</w:t>
      </w:r>
      <w:r w:rsidR="005C272A" w:rsidRPr="00490088">
        <w:rPr>
          <w:rFonts w:ascii="Times New Roman" w:hAnsi="Times New Roman"/>
          <w:bCs/>
          <w:sz w:val="20"/>
          <w:szCs w:val="20"/>
        </w:rPr>
        <w:t xml:space="preserve"> страдающих СПИДом</w:t>
      </w:r>
      <w:r w:rsidRPr="00490088">
        <w:rPr>
          <w:rFonts w:ascii="Times New Roman" w:hAnsi="Times New Roman"/>
          <w:bCs/>
          <w:sz w:val="20"/>
          <w:szCs w:val="20"/>
        </w:rPr>
        <w:t xml:space="preserve">, </w:t>
      </w:r>
      <w:r w:rsidR="001274FC" w:rsidRPr="00490088">
        <w:rPr>
          <w:rFonts w:ascii="Times New Roman" w:hAnsi="Times New Roman"/>
          <w:bCs/>
          <w:sz w:val="20"/>
          <w:szCs w:val="20"/>
        </w:rPr>
        <w:t>которые получали</w:t>
      </w:r>
      <w:r w:rsidRPr="00490088">
        <w:rPr>
          <w:rFonts w:ascii="Times New Roman" w:hAnsi="Times New Roman"/>
          <w:bCs/>
          <w:sz w:val="20"/>
          <w:szCs w:val="20"/>
        </w:rPr>
        <w:t xml:space="preserve"> терапию против ЦМВ-ретинита</w:t>
      </w:r>
      <w:bookmarkEnd w:id="53"/>
      <w:r w:rsidRPr="00490088">
        <w:rPr>
          <w:rFonts w:ascii="Times New Roman" w:hAnsi="Times New Roman"/>
          <w:bCs/>
          <w:sz w:val="20"/>
          <w:szCs w:val="20"/>
        </w:rPr>
        <w:t>.</w:t>
      </w:r>
    </w:p>
    <w:p w14:paraId="47182A01" w14:textId="77777777" w:rsidR="00065342" w:rsidRPr="00490088" w:rsidRDefault="00065342" w:rsidP="0078568D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bookmarkStart w:id="54" w:name="_Hlk72750193"/>
      <w:r w:rsidRPr="00490088">
        <w:rPr>
          <w:rFonts w:ascii="Times New Roman" w:hAnsi="Times New Roman"/>
          <w:bCs/>
          <w:i/>
          <w:iCs/>
          <w:sz w:val="24"/>
          <w:szCs w:val="24"/>
        </w:rPr>
        <w:t>Описание избранных побочных реакций</w:t>
      </w:r>
    </w:p>
    <w:p w14:paraId="0510365E" w14:textId="77777777" w:rsidR="00065342" w:rsidRPr="00490088" w:rsidRDefault="00065342" w:rsidP="00065342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proofErr w:type="spellStart"/>
      <w:r w:rsidRPr="00490088">
        <w:rPr>
          <w:rFonts w:ascii="Times New Roman" w:hAnsi="Times New Roman"/>
          <w:bCs/>
          <w:i/>
          <w:iCs/>
          <w:sz w:val="24"/>
          <w:szCs w:val="24"/>
        </w:rPr>
        <w:t>Нейтропения</w:t>
      </w:r>
      <w:proofErr w:type="spellEnd"/>
    </w:p>
    <w:p w14:paraId="5A026AFF" w14:textId="77777777" w:rsidR="00065342" w:rsidRPr="00490088" w:rsidRDefault="00065342" w:rsidP="000653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0088">
        <w:rPr>
          <w:rFonts w:ascii="Times New Roman" w:hAnsi="Times New Roman"/>
          <w:bCs/>
          <w:sz w:val="24"/>
          <w:szCs w:val="24"/>
        </w:rPr>
        <w:t xml:space="preserve">Риск развития 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нейтропении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 xml:space="preserve"> не может </w:t>
      </w:r>
      <w:r w:rsidR="00C33CFF" w:rsidRPr="00490088">
        <w:rPr>
          <w:rFonts w:ascii="Times New Roman" w:hAnsi="Times New Roman"/>
          <w:bCs/>
          <w:sz w:val="24"/>
          <w:szCs w:val="24"/>
        </w:rPr>
        <w:t>определяться</w:t>
      </w:r>
      <w:r w:rsidRPr="00490088">
        <w:rPr>
          <w:rFonts w:ascii="Times New Roman" w:hAnsi="Times New Roman"/>
          <w:bCs/>
          <w:sz w:val="24"/>
          <w:szCs w:val="24"/>
        </w:rPr>
        <w:t xml:space="preserve"> на основании количества нейтрофилов до начала терапии. 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Нейтропения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 xml:space="preserve"> возникает в течение первой или второй недели </w:t>
      </w:r>
      <w:r w:rsidR="00C33CFF" w:rsidRPr="00490088">
        <w:rPr>
          <w:rFonts w:ascii="Times New Roman" w:hAnsi="Times New Roman"/>
          <w:bCs/>
          <w:sz w:val="24"/>
          <w:szCs w:val="24"/>
        </w:rPr>
        <w:t xml:space="preserve">после начала </w:t>
      </w:r>
      <w:r w:rsidRPr="00490088">
        <w:rPr>
          <w:rFonts w:ascii="Times New Roman" w:hAnsi="Times New Roman"/>
          <w:bCs/>
          <w:sz w:val="24"/>
          <w:szCs w:val="24"/>
        </w:rPr>
        <w:t>индукционной терапии. Количество клеток обычно нормализуется в течение 2-5 дней после прекращения приема препарата или снижения дозы</w:t>
      </w:r>
      <w:r w:rsidR="00C06050" w:rsidRPr="00490088">
        <w:rPr>
          <w:rFonts w:ascii="Times New Roman" w:hAnsi="Times New Roman"/>
          <w:bCs/>
          <w:sz w:val="24"/>
          <w:szCs w:val="24"/>
        </w:rPr>
        <w:t xml:space="preserve"> (см. раздел 4.4)</w:t>
      </w:r>
      <w:r w:rsidRPr="00490088">
        <w:rPr>
          <w:rFonts w:ascii="Times New Roman" w:hAnsi="Times New Roman"/>
          <w:bCs/>
          <w:sz w:val="24"/>
          <w:szCs w:val="24"/>
        </w:rPr>
        <w:t>.</w:t>
      </w:r>
    </w:p>
    <w:p w14:paraId="29CF90FB" w14:textId="77777777" w:rsidR="00065342" w:rsidRPr="00490088" w:rsidRDefault="00065342" w:rsidP="00065342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490088">
        <w:rPr>
          <w:rFonts w:ascii="Times New Roman" w:hAnsi="Times New Roman"/>
          <w:bCs/>
          <w:i/>
          <w:iCs/>
          <w:sz w:val="24"/>
          <w:szCs w:val="24"/>
        </w:rPr>
        <w:t>Тромбоцитопения</w:t>
      </w:r>
    </w:p>
    <w:p w14:paraId="1AF9A695" w14:textId="77777777" w:rsidR="00065342" w:rsidRPr="00490088" w:rsidRDefault="00065342" w:rsidP="000653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0088">
        <w:rPr>
          <w:rFonts w:ascii="Times New Roman" w:hAnsi="Times New Roman"/>
          <w:bCs/>
          <w:sz w:val="24"/>
          <w:szCs w:val="24"/>
        </w:rPr>
        <w:t xml:space="preserve">Пациенты с низким исходным уровнем тромбоцитов </w:t>
      </w:r>
      <w:r w:rsidR="00C33CFF" w:rsidRPr="00490088">
        <w:rPr>
          <w:rFonts w:ascii="Times New Roman" w:hAnsi="Times New Roman"/>
          <w:bCs/>
          <w:sz w:val="24"/>
          <w:szCs w:val="24"/>
        </w:rPr>
        <w:t xml:space="preserve">в начале терапии </w:t>
      </w:r>
      <w:r w:rsidRPr="00490088">
        <w:rPr>
          <w:rFonts w:ascii="Times New Roman" w:hAnsi="Times New Roman"/>
          <w:bCs/>
          <w:sz w:val="24"/>
          <w:szCs w:val="24"/>
        </w:rPr>
        <w:t>(&lt;100</w:t>
      </w:r>
      <w:r w:rsidR="005C272A" w:rsidRPr="00490088">
        <w:rPr>
          <w:rFonts w:ascii="Times New Roman" w:hAnsi="Times New Roman"/>
          <w:bCs/>
          <w:sz w:val="24"/>
          <w:szCs w:val="24"/>
        </w:rPr>
        <w:t xml:space="preserve"> </w:t>
      </w:r>
      <w:r w:rsidRPr="00490088">
        <w:rPr>
          <w:rFonts w:ascii="Times New Roman" w:hAnsi="Times New Roman"/>
          <w:bCs/>
          <w:sz w:val="24"/>
          <w:szCs w:val="24"/>
        </w:rPr>
        <w:t>000/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мкл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 xml:space="preserve">) имеют повышенный риск развития тромбоцитопении. Пациенты с ятрогенной 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иммуносупрессией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 xml:space="preserve"> вследствие лечения иммунодепрессантами более подвержены тромбоцитопении по сравнению с пациентами </w:t>
      </w:r>
      <w:r w:rsidR="005C272A" w:rsidRPr="00490088">
        <w:rPr>
          <w:rFonts w:ascii="Times New Roman" w:hAnsi="Times New Roman"/>
          <w:bCs/>
          <w:sz w:val="24"/>
          <w:szCs w:val="24"/>
        </w:rPr>
        <w:t>с ВИЧ</w:t>
      </w:r>
      <w:r w:rsidR="00C33CFF" w:rsidRPr="00490088">
        <w:rPr>
          <w:rFonts w:ascii="Times New Roman" w:hAnsi="Times New Roman"/>
          <w:bCs/>
          <w:sz w:val="24"/>
          <w:szCs w:val="24"/>
        </w:rPr>
        <w:t xml:space="preserve"> (см. раздел 4.4)</w:t>
      </w:r>
      <w:r w:rsidRPr="00490088">
        <w:rPr>
          <w:rFonts w:ascii="Times New Roman" w:hAnsi="Times New Roman"/>
          <w:bCs/>
          <w:sz w:val="24"/>
          <w:szCs w:val="24"/>
        </w:rPr>
        <w:t>. Тяжелая тромбоцитопения чревата потенциально опасным для жизни кровотечением.</w:t>
      </w:r>
    </w:p>
    <w:p w14:paraId="76785AD9" w14:textId="77777777" w:rsidR="00D93DB0" w:rsidRPr="00490088" w:rsidRDefault="00D93DB0" w:rsidP="00D93DB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490088">
        <w:rPr>
          <w:rFonts w:ascii="Times New Roman" w:hAnsi="Times New Roman"/>
          <w:bCs/>
          <w:i/>
          <w:iCs/>
          <w:sz w:val="24"/>
          <w:szCs w:val="24"/>
        </w:rPr>
        <w:t>Влияние продолжительности лечения или показаний на побочные реакции</w:t>
      </w:r>
    </w:p>
    <w:p w14:paraId="024223EF" w14:textId="77777777" w:rsidR="00D93DB0" w:rsidRPr="00490088" w:rsidRDefault="00D93DB0" w:rsidP="00D93D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0088">
        <w:rPr>
          <w:rFonts w:ascii="Times New Roman" w:hAnsi="Times New Roman"/>
          <w:bCs/>
          <w:sz w:val="24"/>
          <w:szCs w:val="24"/>
        </w:rPr>
        <w:t xml:space="preserve">Тяжелая 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нейтропения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 xml:space="preserve"> (АЧН &lt;500/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мкл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>) чаще встречается у пациентов с ЦМВ-ретинитом (1</w:t>
      </w:r>
      <w:r w:rsidR="00F03FDD" w:rsidRPr="00490088">
        <w:rPr>
          <w:rFonts w:ascii="Times New Roman" w:hAnsi="Times New Roman"/>
          <w:bCs/>
          <w:sz w:val="24"/>
          <w:szCs w:val="24"/>
        </w:rPr>
        <w:t>6</w:t>
      </w:r>
      <w:r w:rsidRPr="00490088">
        <w:rPr>
          <w:rFonts w:ascii="Times New Roman" w:hAnsi="Times New Roman"/>
          <w:bCs/>
          <w:sz w:val="24"/>
          <w:szCs w:val="24"/>
        </w:rPr>
        <w:t xml:space="preserve">%), получающих 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валганцикловир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 xml:space="preserve">, внутривенный или пероральный режим приема 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ганцикловира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>, по сравнению с пациентами, перенесши</w:t>
      </w:r>
      <w:r w:rsidR="005E5A4E" w:rsidRPr="00490088">
        <w:rPr>
          <w:rFonts w:ascii="Times New Roman" w:hAnsi="Times New Roman"/>
          <w:bCs/>
          <w:sz w:val="24"/>
          <w:szCs w:val="24"/>
        </w:rPr>
        <w:t>ми</w:t>
      </w:r>
      <w:r w:rsidRPr="00490088">
        <w:rPr>
          <w:rFonts w:ascii="Times New Roman" w:hAnsi="Times New Roman"/>
          <w:bCs/>
          <w:sz w:val="24"/>
          <w:szCs w:val="24"/>
        </w:rPr>
        <w:t xml:space="preserve"> трансплантацию органов, получавши</w:t>
      </w:r>
      <w:r w:rsidR="005E5A4E" w:rsidRPr="00490088">
        <w:rPr>
          <w:rFonts w:ascii="Times New Roman" w:hAnsi="Times New Roman"/>
          <w:bCs/>
          <w:sz w:val="24"/>
          <w:szCs w:val="24"/>
        </w:rPr>
        <w:t>е</w:t>
      </w:r>
      <w:r w:rsidRPr="0049008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валганцикловир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 xml:space="preserve"> или 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ганцикловир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 xml:space="preserve"> в пероральной форме. У пациентов, получавших 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валганцикловир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 xml:space="preserve"> или 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ганцикловир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 xml:space="preserve"> в пероральной форме до 100 дней после трансплантации, частота тяжелой 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нейтропении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 xml:space="preserve"> составляла 5% и 3% соответственно, в то время как у пациентов, получавших 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валганцикловир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 xml:space="preserve"> до 200 дней после трансплантации, частота тяжелой 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нейтропении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 xml:space="preserve"> составляла 10%.</w:t>
      </w:r>
    </w:p>
    <w:p w14:paraId="3E6926EB" w14:textId="77777777" w:rsidR="002D2CBE" w:rsidRPr="00490088" w:rsidRDefault="002D2CBE" w:rsidP="002D2C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0088">
        <w:rPr>
          <w:rFonts w:ascii="Times New Roman" w:hAnsi="Times New Roman"/>
          <w:bCs/>
          <w:sz w:val="24"/>
          <w:szCs w:val="24"/>
        </w:rPr>
        <w:t xml:space="preserve">У пациентов, перенесших трансплантацию органов, получавших до 100 или 200 дней после трансплантации 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валганцикловир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ганцикловир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 xml:space="preserve"> в пероральной форме, содержание креатинина в сыворотке крови было значительно выше по сравнению с пациентами с ЦМВ-ретинитом. Однако нарушение функции почек чаще встречается у пациентов, перенесших трансплантацию органов.</w:t>
      </w:r>
    </w:p>
    <w:p w14:paraId="6306EDD2" w14:textId="77777777" w:rsidR="002D2CBE" w:rsidRPr="00490088" w:rsidRDefault="007E47CB" w:rsidP="002D2C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0088">
        <w:rPr>
          <w:rFonts w:ascii="Times New Roman" w:hAnsi="Times New Roman"/>
          <w:bCs/>
          <w:sz w:val="24"/>
          <w:szCs w:val="24"/>
        </w:rPr>
        <w:t>У пациентов с большим риском, перенесших трансплантацию почки, о</w:t>
      </w:r>
      <w:r w:rsidR="002D2CBE" w:rsidRPr="00490088">
        <w:rPr>
          <w:rFonts w:ascii="Times New Roman" w:hAnsi="Times New Roman"/>
          <w:bCs/>
          <w:sz w:val="24"/>
          <w:szCs w:val="24"/>
        </w:rPr>
        <w:t xml:space="preserve">бщий профиль безопасности </w:t>
      </w:r>
      <w:proofErr w:type="spellStart"/>
      <w:r w:rsidR="002D2CBE" w:rsidRPr="00490088">
        <w:rPr>
          <w:rFonts w:ascii="Times New Roman" w:hAnsi="Times New Roman"/>
          <w:bCs/>
          <w:sz w:val="24"/>
          <w:szCs w:val="24"/>
        </w:rPr>
        <w:t>валганцикловира</w:t>
      </w:r>
      <w:proofErr w:type="spellEnd"/>
      <w:r w:rsidR="002D2CBE" w:rsidRPr="00490088">
        <w:rPr>
          <w:rFonts w:ascii="Times New Roman" w:hAnsi="Times New Roman"/>
          <w:bCs/>
          <w:sz w:val="24"/>
          <w:szCs w:val="24"/>
        </w:rPr>
        <w:t xml:space="preserve"> остался неизменным с продлением профилактики до 200 дней. Сообщалось о лейкопении с большей частотой в группе 200 дней, в то время как частота </w:t>
      </w:r>
      <w:proofErr w:type="spellStart"/>
      <w:r w:rsidR="002D2CBE" w:rsidRPr="00490088">
        <w:rPr>
          <w:rFonts w:ascii="Times New Roman" w:hAnsi="Times New Roman"/>
          <w:bCs/>
          <w:sz w:val="24"/>
          <w:szCs w:val="24"/>
        </w:rPr>
        <w:t>нейтропении</w:t>
      </w:r>
      <w:proofErr w:type="spellEnd"/>
      <w:r w:rsidR="002D2CBE" w:rsidRPr="00490088">
        <w:rPr>
          <w:rFonts w:ascii="Times New Roman" w:hAnsi="Times New Roman"/>
          <w:bCs/>
          <w:sz w:val="24"/>
          <w:szCs w:val="24"/>
        </w:rPr>
        <w:t>, анемии и тромбоцитопении была одинаковой в обеих группах.</w:t>
      </w:r>
    </w:p>
    <w:p w14:paraId="1BDE8A13" w14:textId="77777777" w:rsidR="00C01C01" w:rsidRPr="00490088" w:rsidRDefault="00C01C01" w:rsidP="00C01C01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490088">
        <w:rPr>
          <w:rFonts w:ascii="Times New Roman" w:hAnsi="Times New Roman"/>
          <w:bCs/>
          <w:i/>
          <w:iCs/>
          <w:sz w:val="24"/>
          <w:szCs w:val="24"/>
        </w:rPr>
        <w:t>Изменения лабораторных показателей</w:t>
      </w:r>
    </w:p>
    <w:p w14:paraId="4363CD40" w14:textId="77777777" w:rsidR="00C01C01" w:rsidRPr="00490088" w:rsidRDefault="00C01C01" w:rsidP="00C01C0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0088">
        <w:rPr>
          <w:rFonts w:ascii="Times New Roman" w:hAnsi="Times New Roman"/>
          <w:bCs/>
          <w:sz w:val="24"/>
          <w:szCs w:val="24"/>
        </w:rPr>
        <w:lastRenderedPageBreak/>
        <w:t xml:space="preserve">Задокументированные изменения лабораторных показателей у взрослых пациентов с ЦМВ-ретинитом и у взрослых пациентов, перенесших трансплантацию и получавшие </w:t>
      </w:r>
      <w:proofErr w:type="spellStart"/>
      <w:r w:rsidRPr="00490088">
        <w:rPr>
          <w:rFonts w:ascii="Times New Roman" w:hAnsi="Times New Roman"/>
          <w:bCs/>
          <w:sz w:val="24"/>
          <w:szCs w:val="24"/>
        </w:rPr>
        <w:t>валганцикловир</w:t>
      </w:r>
      <w:proofErr w:type="spellEnd"/>
      <w:r w:rsidRPr="00490088">
        <w:rPr>
          <w:rFonts w:ascii="Times New Roman" w:hAnsi="Times New Roman"/>
          <w:bCs/>
          <w:sz w:val="24"/>
          <w:szCs w:val="24"/>
        </w:rPr>
        <w:t xml:space="preserve"> до 100 дней после трансплантации, показаны в таблице 2. Частота изменений лабораторных показателей была сопоставима с показателями пациентов, перенесших трансплантацию почки при продлении профилактики до 200 дней.</w:t>
      </w:r>
    </w:p>
    <w:p w14:paraId="66C5DBA0" w14:textId="77777777" w:rsidR="00FE6171" w:rsidRPr="00490088" w:rsidRDefault="00C01C01" w:rsidP="00497CE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490088">
        <w:rPr>
          <w:rFonts w:ascii="Times New Roman" w:hAnsi="Times New Roman"/>
          <w:i/>
          <w:iCs/>
          <w:sz w:val="24"/>
          <w:szCs w:val="24"/>
        </w:rPr>
        <w:t>Таблица 2: Изменение лабораторных показателей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C01C01" w:rsidRPr="00490088" w14:paraId="20354E43" w14:textId="77777777" w:rsidTr="0089765C">
        <w:tc>
          <w:tcPr>
            <w:tcW w:w="2321" w:type="dxa"/>
            <w:shd w:val="clear" w:color="auto" w:fill="auto"/>
          </w:tcPr>
          <w:p w14:paraId="4F877EFD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Изменение лабораторных показателей</w:t>
            </w:r>
          </w:p>
        </w:tc>
        <w:tc>
          <w:tcPr>
            <w:tcW w:w="2322" w:type="dxa"/>
            <w:shd w:val="clear" w:color="auto" w:fill="auto"/>
          </w:tcPr>
          <w:p w14:paraId="1C1F7F09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Пациенты с ЦМВ ретинитом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7F594EE9" w14:textId="77777777" w:rsidR="00C01C01" w:rsidRPr="00490088" w:rsidRDefault="0058617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Пациенты,</w:t>
            </w:r>
            <w:r w:rsidR="00C01C01" w:rsidRPr="00490088">
              <w:rPr>
                <w:rFonts w:ascii="Times New Roman" w:hAnsi="Times New Roman"/>
                <w:sz w:val="24"/>
                <w:szCs w:val="24"/>
              </w:rPr>
              <w:t xml:space="preserve"> перенесшие трансплантацию органов</w:t>
            </w:r>
          </w:p>
        </w:tc>
      </w:tr>
      <w:tr w:rsidR="00C01C01" w:rsidRPr="00490088" w14:paraId="11250B85" w14:textId="77777777" w:rsidTr="0089765C">
        <w:tc>
          <w:tcPr>
            <w:tcW w:w="2321" w:type="dxa"/>
            <w:shd w:val="clear" w:color="auto" w:fill="auto"/>
          </w:tcPr>
          <w:p w14:paraId="38081F81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2AAD766D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088">
              <w:rPr>
                <w:rFonts w:ascii="Times New Roman" w:hAnsi="Times New Roman"/>
                <w:sz w:val="24"/>
                <w:szCs w:val="24"/>
              </w:rPr>
              <w:t>Валганцикловир</w:t>
            </w:r>
            <w:proofErr w:type="spellEnd"/>
          </w:p>
          <w:p w14:paraId="5BA4EFEA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hAnsi="Times New Roman"/>
                <w:sz w:val="24"/>
                <w:szCs w:val="24"/>
                <w:lang w:val="en-US"/>
              </w:rPr>
              <w:t>N = 370</w:t>
            </w:r>
          </w:p>
          <w:p w14:paraId="6194C650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322" w:type="dxa"/>
            <w:shd w:val="clear" w:color="auto" w:fill="auto"/>
          </w:tcPr>
          <w:p w14:paraId="2388D0E4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088">
              <w:rPr>
                <w:rFonts w:ascii="Times New Roman" w:hAnsi="Times New Roman"/>
                <w:sz w:val="24"/>
                <w:szCs w:val="24"/>
              </w:rPr>
              <w:t>Валганцикловир</w:t>
            </w:r>
            <w:proofErr w:type="spellEnd"/>
          </w:p>
          <w:p w14:paraId="52C28EE6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= 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>244</w:t>
            </w:r>
          </w:p>
          <w:p w14:paraId="0CF0DFC1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322" w:type="dxa"/>
            <w:shd w:val="clear" w:color="auto" w:fill="auto"/>
          </w:tcPr>
          <w:p w14:paraId="0FC4AC8F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 xml:space="preserve">Пероральный </w:t>
            </w:r>
            <w:proofErr w:type="spellStart"/>
            <w:r w:rsidRPr="00490088">
              <w:rPr>
                <w:rFonts w:ascii="Times New Roman" w:hAnsi="Times New Roman"/>
                <w:sz w:val="24"/>
                <w:szCs w:val="24"/>
              </w:rPr>
              <w:t>ганцикловир</w:t>
            </w:r>
            <w:proofErr w:type="spellEnd"/>
          </w:p>
          <w:p w14:paraId="071C9B55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hAnsi="Times New Roman"/>
                <w:sz w:val="24"/>
                <w:szCs w:val="24"/>
                <w:lang w:val="en-US"/>
              </w:rPr>
              <w:t>N= 126</w:t>
            </w:r>
          </w:p>
          <w:p w14:paraId="6F7FB3E3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C01C01" w:rsidRPr="00490088" w14:paraId="54930139" w14:textId="77777777" w:rsidTr="0089765C">
        <w:tc>
          <w:tcPr>
            <w:tcW w:w="9287" w:type="dxa"/>
            <w:gridSpan w:val="4"/>
            <w:shd w:val="clear" w:color="auto" w:fill="auto"/>
          </w:tcPr>
          <w:p w14:paraId="5537B120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0088">
              <w:rPr>
                <w:rFonts w:ascii="Times New Roman" w:hAnsi="Times New Roman"/>
                <w:sz w:val="24"/>
                <w:szCs w:val="24"/>
              </w:rPr>
              <w:t>Нейтропения</w:t>
            </w:r>
            <w:proofErr w:type="spellEnd"/>
            <w:r w:rsidRPr="00490088">
              <w:rPr>
                <w:rFonts w:ascii="Times New Roman" w:hAnsi="Times New Roman"/>
                <w:sz w:val="24"/>
                <w:szCs w:val="24"/>
              </w:rPr>
              <w:t>: АЧН/</w:t>
            </w:r>
            <w:proofErr w:type="spellStart"/>
            <w:r w:rsidRPr="00490088"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</w:p>
        </w:tc>
      </w:tr>
      <w:tr w:rsidR="00C01C01" w:rsidRPr="00490088" w14:paraId="4E094DBE" w14:textId="77777777" w:rsidTr="0089765C">
        <w:tc>
          <w:tcPr>
            <w:tcW w:w="2321" w:type="dxa"/>
            <w:shd w:val="clear" w:color="auto" w:fill="auto"/>
          </w:tcPr>
          <w:p w14:paraId="26A2D76D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hAnsi="Times New Roman"/>
                <w:sz w:val="24"/>
                <w:szCs w:val="24"/>
                <w:lang w:val="en-US"/>
              </w:rPr>
              <w:t>&lt;500</w:t>
            </w:r>
          </w:p>
        </w:tc>
        <w:tc>
          <w:tcPr>
            <w:tcW w:w="2322" w:type="dxa"/>
            <w:shd w:val="clear" w:color="auto" w:fill="auto"/>
          </w:tcPr>
          <w:p w14:paraId="502F43C4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322" w:type="dxa"/>
            <w:shd w:val="clear" w:color="auto" w:fill="auto"/>
          </w:tcPr>
          <w:p w14:paraId="4047A7DF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22" w:type="dxa"/>
            <w:shd w:val="clear" w:color="auto" w:fill="auto"/>
          </w:tcPr>
          <w:p w14:paraId="17FFDE8C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01C01" w:rsidRPr="00490088" w14:paraId="3B3B30DB" w14:textId="77777777" w:rsidTr="0089765C">
        <w:tc>
          <w:tcPr>
            <w:tcW w:w="2321" w:type="dxa"/>
            <w:shd w:val="clear" w:color="auto" w:fill="auto"/>
          </w:tcPr>
          <w:p w14:paraId="55F8444B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500</w:t>
            </w:r>
            <w:r w:rsidR="00C76A73" w:rsidRPr="0049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>–</w:t>
            </w:r>
            <w:r w:rsidR="00C76A73" w:rsidRPr="0049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>&lt; 750</w:t>
            </w:r>
          </w:p>
        </w:tc>
        <w:tc>
          <w:tcPr>
            <w:tcW w:w="2322" w:type="dxa"/>
            <w:shd w:val="clear" w:color="auto" w:fill="auto"/>
          </w:tcPr>
          <w:p w14:paraId="3060DC05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22" w:type="dxa"/>
            <w:shd w:val="clear" w:color="auto" w:fill="auto"/>
          </w:tcPr>
          <w:p w14:paraId="0EE57F71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2" w:type="dxa"/>
            <w:shd w:val="clear" w:color="auto" w:fill="auto"/>
          </w:tcPr>
          <w:p w14:paraId="1556BA71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1C01" w:rsidRPr="00490088" w14:paraId="4CEDEB92" w14:textId="77777777" w:rsidTr="0089765C">
        <w:tc>
          <w:tcPr>
            <w:tcW w:w="2321" w:type="dxa"/>
            <w:shd w:val="clear" w:color="auto" w:fill="auto"/>
          </w:tcPr>
          <w:p w14:paraId="68CE170D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750</w:t>
            </w:r>
            <w:r w:rsidR="00C76A73" w:rsidRPr="0049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>–</w:t>
            </w:r>
            <w:r w:rsidR="00C76A73" w:rsidRPr="0049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>&lt; 1000</w:t>
            </w:r>
          </w:p>
        </w:tc>
        <w:tc>
          <w:tcPr>
            <w:tcW w:w="2322" w:type="dxa"/>
            <w:shd w:val="clear" w:color="auto" w:fill="auto"/>
          </w:tcPr>
          <w:p w14:paraId="4557313A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22" w:type="dxa"/>
            <w:shd w:val="clear" w:color="auto" w:fill="auto"/>
          </w:tcPr>
          <w:p w14:paraId="3D08604D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22" w:type="dxa"/>
            <w:shd w:val="clear" w:color="auto" w:fill="auto"/>
          </w:tcPr>
          <w:p w14:paraId="056348D6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1C01" w:rsidRPr="00490088" w14:paraId="0B21B1A7" w14:textId="77777777" w:rsidTr="0089765C">
        <w:tc>
          <w:tcPr>
            <w:tcW w:w="2321" w:type="dxa"/>
            <w:shd w:val="clear" w:color="auto" w:fill="auto"/>
          </w:tcPr>
          <w:p w14:paraId="5E7311DC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7F810C3F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14BFB93C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1A31FF73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C01" w:rsidRPr="00490088" w14:paraId="3CE8AF19" w14:textId="77777777" w:rsidTr="0089765C">
        <w:tc>
          <w:tcPr>
            <w:tcW w:w="9287" w:type="dxa"/>
            <w:gridSpan w:val="4"/>
            <w:shd w:val="clear" w:color="auto" w:fill="auto"/>
          </w:tcPr>
          <w:p w14:paraId="26A90319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Анемия: гемоглобин г/</w:t>
            </w:r>
            <w:proofErr w:type="spellStart"/>
            <w:r w:rsidRPr="00490088">
              <w:rPr>
                <w:rFonts w:ascii="Times New Roman" w:hAnsi="Times New Roman"/>
                <w:sz w:val="24"/>
                <w:szCs w:val="24"/>
              </w:rPr>
              <w:t>дл</w:t>
            </w:r>
            <w:proofErr w:type="spellEnd"/>
          </w:p>
        </w:tc>
      </w:tr>
      <w:tr w:rsidR="00C01C01" w:rsidRPr="00490088" w14:paraId="03FB4286" w14:textId="77777777" w:rsidTr="0089765C">
        <w:tc>
          <w:tcPr>
            <w:tcW w:w="2321" w:type="dxa"/>
            <w:shd w:val="clear" w:color="auto" w:fill="auto"/>
          </w:tcPr>
          <w:p w14:paraId="459223D4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  <w:lang w:val="en-US"/>
              </w:rPr>
              <w:t>&lt; 6,5</w:t>
            </w:r>
          </w:p>
        </w:tc>
        <w:tc>
          <w:tcPr>
            <w:tcW w:w="2322" w:type="dxa"/>
            <w:shd w:val="clear" w:color="auto" w:fill="auto"/>
          </w:tcPr>
          <w:p w14:paraId="12755C60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22" w:type="dxa"/>
            <w:shd w:val="clear" w:color="auto" w:fill="auto"/>
          </w:tcPr>
          <w:p w14:paraId="3B6598FB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  <w:shd w:val="clear" w:color="auto" w:fill="auto"/>
          </w:tcPr>
          <w:p w14:paraId="43AAA150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1C01" w:rsidRPr="00490088" w14:paraId="2FFBA391" w14:textId="77777777" w:rsidTr="0089765C">
        <w:tc>
          <w:tcPr>
            <w:tcW w:w="2321" w:type="dxa"/>
            <w:shd w:val="clear" w:color="auto" w:fill="auto"/>
          </w:tcPr>
          <w:p w14:paraId="5933B498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6,5</w:t>
            </w:r>
            <w:r w:rsidR="00C76A73" w:rsidRPr="0049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>–</w:t>
            </w:r>
            <w:r w:rsidR="00C76A73" w:rsidRPr="0049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>&lt; 8,0</w:t>
            </w:r>
          </w:p>
        </w:tc>
        <w:tc>
          <w:tcPr>
            <w:tcW w:w="2322" w:type="dxa"/>
            <w:shd w:val="clear" w:color="auto" w:fill="auto"/>
          </w:tcPr>
          <w:p w14:paraId="2FA4019D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22" w:type="dxa"/>
            <w:shd w:val="clear" w:color="auto" w:fill="auto"/>
          </w:tcPr>
          <w:p w14:paraId="41DEA812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22" w:type="dxa"/>
            <w:shd w:val="clear" w:color="auto" w:fill="auto"/>
          </w:tcPr>
          <w:p w14:paraId="15E291AF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01C01" w:rsidRPr="00490088" w14:paraId="7AFC5028" w14:textId="77777777" w:rsidTr="0089765C">
        <w:tc>
          <w:tcPr>
            <w:tcW w:w="2321" w:type="dxa"/>
            <w:shd w:val="clear" w:color="auto" w:fill="auto"/>
          </w:tcPr>
          <w:p w14:paraId="63BEC5F8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8,0</w:t>
            </w:r>
            <w:r w:rsidR="00C76A73" w:rsidRPr="0049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>–</w:t>
            </w:r>
            <w:r w:rsidR="00C76A73" w:rsidRPr="0049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>&lt; 9,5</w:t>
            </w:r>
          </w:p>
        </w:tc>
        <w:tc>
          <w:tcPr>
            <w:tcW w:w="2322" w:type="dxa"/>
            <w:shd w:val="clear" w:color="auto" w:fill="auto"/>
          </w:tcPr>
          <w:p w14:paraId="28BDA232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22" w:type="dxa"/>
            <w:shd w:val="clear" w:color="auto" w:fill="auto"/>
          </w:tcPr>
          <w:p w14:paraId="0E042F9C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322" w:type="dxa"/>
            <w:shd w:val="clear" w:color="auto" w:fill="auto"/>
          </w:tcPr>
          <w:p w14:paraId="51A3262C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01C01" w:rsidRPr="00490088" w14:paraId="46649CB5" w14:textId="77777777" w:rsidTr="0089765C">
        <w:tc>
          <w:tcPr>
            <w:tcW w:w="9287" w:type="dxa"/>
            <w:gridSpan w:val="4"/>
            <w:shd w:val="clear" w:color="auto" w:fill="auto"/>
          </w:tcPr>
          <w:p w14:paraId="3C9BF722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Тромбоцитопения: тромбоцитов/</w:t>
            </w:r>
            <w:proofErr w:type="spellStart"/>
            <w:r w:rsidRPr="00490088">
              <w:rPr>
                <w:rFonts w:ascii="Times New Roman" w:hAnsi="Times New Roman"/>
                <w:sz w:val="24"/>
                <w:szCs w:val="24"/>
              </w:rPr>
              <w:t>мкл</w:t>
            </w:r>
            <w:proofErr w:type="spellEnd"/>
          </w:p>
        </w:tc>
      </w:tr>
      <w:tr w:rsidR="00C01C01" w:rsidRPr="00490088" w14:paraId="682CC7F3" w14:textId="77777777" w:rsidTr="0089765C">
        <w:tc>
          <w:tcPr>
            <w:tcW w:w="2321" w:type="dxa"/>
            <w:shd w:val="clear" w:color="auto" w:fill="auto"/>
          </w:tcPr>
          <w:p w14:paraId="1CDC9EED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&lt; 25'000</w:t>
            </w:r>
          </w:p>
        </w:tc>
        <w:tc>
          <w:tcPr>
            <w:tcW w:w="2322" w:type="dxa"/>
            <w:shd w:val="clear" w:color="auto" w:fill="auto"/>
          </w:tcPr>
          <w:p w14:paraId="56C9B566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2" w:type="dxa"/>
            <w:shd w:val="clear" w:color="auto" w:fill="auto"/>
          </w:tcPr>
          <w:p w14:paraId="1340F8F4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22" w:type="dxa"/>
            <w:shd w:val="clear" w:color="auto" w:fill="auto"/>
          </w:tcPr>
          <w:p w14:paraId="3E9B5586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1C01" w:rsidRPr="00490088" w14:paraId="784B5994" w14:textId="77777777" w:rsidTr="0089765C">
        <w:tc>
          <w:tcPr>
            <w:tcW w:w="2321" w:type="dxa"/>
            <w:shd w:val="clear" w:color="auto" w:fill="auto"/>
          </w:tcPr>
          <w:p w14:paraId="18FFA00E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25'000</w:t>
            </w:r>
            <w:r w:rsidR="00C76A73" w:rsidRPr="0049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>–</w:t>
            </w:r>
            <w:r w:rsidR="00C76A73" w:rsidRPr="0049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>&lt; 50'000</w:t>
            </w:r>
          </w:p>
        </w:tc>
        <w:tc>
          <w:tcPr>
            <w:tcW w:w="2322" w:type="dxa"/>
            <w:shd w:val="clear" w:color="auto" w:fill="auto"/>
          </w:tcPr>
          <w:p w14:paraId="21ABE658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22" w:type="dxa"/>
            <w:shd w:val="clear" w:color="auto" w:fill="auto"/>
          </w:tcPr>
          <w:p w14:paraId="5AB08CB8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  <w:shd w:val="clear" w:color="auto" w:fill="auto"/>
          </w:tcPr>
          <w:p w14:paraId="42134503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1C01" w:rsidRPr="00490088" w14:paraId="60FBF3A8" w14:textId="77777777" w:rsidTr="0089765C">
        <w:tc>
          <w:tcPr>
            <w:tcW w:w="2321" w:type="dxa"/>
            <w:shd w:val="clear" w:color="auto" w:fill="auto"/>
          </w:tcPr>
          <w:p w14:paraId="7DB88CA1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50'000</w:t>
            </w:r>
            <w:r w:rsidR="00C76A73" w:rsidRPr="0049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>–</w:t>
            </w:r>
            <w:r w:rsidR="00C76A73" w:rsidRPr="00490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>&lt; 100'000</w:t>
            </w:r>
          </w:p>
        </w:tc>
        <w:tc>
          <w:tcPr>
            <w:tcW w:w="2322" w:type="dxa"/>
            <w:shd w:val="clear" w:color="auto" w:fill="auto"/>
          </w:tcPr>
          <w:p w14:paraId="2BF80516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22" w:type="dxa"/>
            <w:shd w:val="clear" w:color="auto" w:fill="auto"/>
          </w:tcPr>
          <w:p w14:paraId="64E7D590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22" w:type="dxa"/>
            <w:shd w:val="clear" w:color="auto" w:fill="auto"/>
          </w:tcPr>
          <w:p w14:paraId="2CF8D479" w14:textId="77777777" w:rsidR="00C01C01" w:rsidRPr="00490088" w:rsidRDefault="00C01C01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6700A" w:rsidRPr="00490088" w14:paraId="142EFDC3" w14:textId="77777777" w:rsidTr="0089765C">
        <w:tc>
          <w:tcPr>
            <w:tcW w:w="9287" w:type="dxa"/>
            <w:gridSpan w:val="4"/>
            <w:shd w:val="clear" w:color="auto" w:fill="auto"/>
          </w:tcPr>
          <w:p w14:paraId="3CBF5BBC" w14:textId="77777777" w:rsidR="0046700A" w:rsidRPr="00490088" w:rsidRDefault="0046700A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Сывороточный креатинин мг/</w:t>
            </w:r>
            <w:proofErr w:type="spellStart"/>
            <w:r w:rsidRPr="00490088">
              <w:rPr>
                <w:rFonts w:ascii="Times New Roman" w:hAnsi="Times New Roman"/>
                <w:sz w:val="24"/>
                <w:szCs w:val="24"/>
              </w:rPr>
              <w:t>дл</w:t>
            </w:r>
            <w:proofErr w:type="spellEnd"/>
          </w:p>
        </w:tc>
      </w:tr>
      <w:tr w:rsidR="00C01C01" w:rsidRPr="00490088" w14:paraId="24A0AF99" w14:textId="77777777" w:rsidTr="0089765C">
        <w:tc>
          <w:tcPr>
            <w:tcW w:w="2321" w:type="dxa"/>
            <w:shd w:val="clear" w:color="auto" w:fill="auto"/>
          </w:tcPr>
          <w:p w14:paraId="69C9D9BC" w14:textId="77777777" w:rsidR="00C01C01" w:rsidRPr="00490088" w:rsidRDefault="0046700A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 w:rsidRPr="0049008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2322" w:type="dxa"/>
            <w:shd w:val="clear" w:color="auto" w:fill="auto"/>
          </w:tcPr>
          <w:p w14:paraId="7FB2EE77" w14:textId="77777777" w:rsidR="00C01C01" w:rsidRPr="00490088" w:rsidRDefault="0046700A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2" w:type="dxa"/>
            <w:shd w:val="clear" w:color="auto" w:fill="auto"/>
          </w:tcPr>
          <w:p w14:paraId="0E733E06" w14:textId="77777777" w:rsidR="00C01C01" w:rsidRPr="00490088" w:rsidRDefault="0046700A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22" w:type="dxa"/>
            <w:shd w:val="clear" w:color="auto" w:fill="auto"/>
          </w:tcPr>
          <w:p w14:paraId="761F2A24" w14:textId="77777777" w:rsidR="00C01C01" w:rsidRPr="00490088" w:rsidRDefault="0046700A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01C01" w:rsidRPr="00490088" w14:paraId="2D786404" w14:textId="77777777" w:rsidTr="0089765C">
        <w:tc>
          <w:tcPr>
            <w:tcW w:w="2321" w:type="dxa"/>
            <w:shd w:val="clear" w:color="auto" w:fill="auto"/>
          </w:tcPr>
          <w:p w14:paraId="437D589F" w14:textId="77777777" w:rsidR="00C01C01" w:rsidRPr="00490088" w:rsidRDefault="0046700A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&gt;1,5–2,5</w:t>
            </w:r>
          </w:p>
        </w:tc>
        <w:tc>
          <w:tcPr>
            <w:tcW w:w="2322" w:type="dxa"/>
            <w:shd w:val="clear" w:color="auto" w:fill="auto"/>
          </w:tcPr>
          <w:p w14:paraId="3ABDB603" w14:textId="77777777" w:rsidR="00C01C01" w:rsidRPr="00490088" w:rsidRDefault="0046700A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22" w:type="dxa"/>
            <w:shd w:val="clear" w:color="auto" w:fill="auto"/>
          </w:tcPr>
          <w:p w14:paraId="1AFC5A4C" w14:textId="77777777" w:rsidR="00C01C01" w:rsidRPr="00490088" w:rsidRDefault="0046700A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22" w:type="dxa"/>
            <w:shd w:val="clear" w:color="auto" w:fill="auto"/>
          </w:tcPr>
          <w:p w14:paraId="5E20DAD7" w14:textId="77777777" w:rsidR="00C01C01" w:rsidRPr="00490088" w:rsidRDefault="0046700A" w:rsidP="008976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08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</w:tbl>
    <w:p w14:paraId="7EA1B53B" w14:textId="77777777" w:rsidR="00C01C01" w:rsidRPr="00490088" w:rsidRDefault="00C01C01" w:rsidP="00497C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54"/>
    <w:p w14:paraId="1CB29917" w14:textId="77777777" w:rsidR="00814DFC" w:rsidRPr="00490088" w:rsidRDefault="00814DFC" w:rsidP="00D93D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0088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0AA7B630" w14:textId="77777777" w:rsidR="004528E1" w:rsidRPr="00490088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088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490088">
        <w:rPr>
          <w:rFonts w:ascii="Times New Roman" w:hAnsi="Times New Roman"/>
          <w:sz w:val="24"/>
          <w:szCs w:val="24"/>
        </w:rPr>
        <w:t>ЛП</w:t>
      </w:r>
      <w:r w:rsidRPr="00490088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490088">
        <w:rPr>
          <w:rFonts w:ascii="Times New Roman" w:hAnsi="Times New Roman"/>
          <w:sz w:val="24"/>
          <w:szCs w:val="24"/>
        </w:rPr>
        <w:t>ЛП</w:t>
      </w:r>
      <w:r w:rsidRPr="00490088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490088">
        <w:rPr>
          <w:rFonts w:ascii="Times New Roman" w:hAnsi="Times New Roman"/>
          <w:sz w:val="24"/>
          <w:szCs w:val="24"/>
        </w:rPr>
        <w:t>ЛП</w:t>
      </w:r>
      <w:r w:rsidRPr="00490088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490088">
        <w:rPr>
          <w:rFonts w:ascii="Times New Roman" w:hAnsi="Times New Roman"/>
          <w:sz w:val="24"/>
          <w:szCs w:val="24"/>
        </w:rPr>
        <w:t xml:space="preserve"> </w:t>
      </w:r>
    </w:p>
    <w:p w14:paraId="5F051711" w14:textId="77777777" w:rsidR="004528E1" w:rsidRPr="00490088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088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490088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</w:p>
    <w:p w14:paraId="6152D9E4" w14:textId="77777777" w:rsidR="00814DFC" w:rsidRPr="00490088" w:rsidRDefault="0014625E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4528E1" w:rsidRPr="00490088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490088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490088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490088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490088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490088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490088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427DDD30" w14:textId="77777777" w:rsidR="009D67EC" w:rsidRPr="00490088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9B60B6" w14:textId="77777777" w:rsidR="00123DB5" w:rsidRPr="00490088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70DA23FE" w14:textId="77777777" w:rsidR="002B60CE" w:rsidRPr="00490088" w:rsidRDefault="002B60CE" w:rsidP="002B6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490088">
        <w:rPr>
          <w:rFonts w:ascii="Times New Roman" w:hAnsi="Times New Roman"/>
          <w:i/>
          <w:iCs/>
          <w:color w:val="000000"/>
          <w:sz w:val="24"/>
          <w:szCs w:val="24"/>
        </w:rPr>
        <w:t xml:space="preserve">Опыт передозировки </w:t>
      </w:r>
      <w:proofErr w:type="spellStart"/>
      <w:r w:rsidRPr="00490088">
        <w:rPr>
          <w:rFonts w:ascii="Times New Roman" w:hAnsi="Times New Roman"/>
          <w:i/>
          <w:iCs/>
          <w:color w:val="000000"/>
          <w:sz w:val="24"/>
          <w:szCs w:val="24"/>
        </w:rPr>
        <w:t>валганцикловиром</w:t>
      </w:r>
      <w:proofErr w:type="spellEnd"/>
      <w:r w:rsidRPr="00490088">
        <w:rPr>
          <w:rFonts w:ascii="Times New Roman" w:hAnsi="Times New Roman"/>
          <w:i/>
          <w:iCs/>
          <w:color w:val="000000"/>
          <w:sz w:val="24"/>
          <w:szCs w:val="24"/>
        </w:rPr>
        <w:t xml:space="preserve"> и </w:t>
      </w:r>
      <w:proofErr w:type="spellStart"/>
      <w:r w:rsidRPr="00490088">
        <w:rPr>
          <w:rFonts w:ascii="Times New Roman" w:hAnsi="Times New Roman"/>
          <w:i/>
          <w:iCs/>
          <w:color w:val="000000"/>
          <w:sz w:val="24"/>
          <w:szCs w:val="24"/>
        </w:rPr>
        <w:t>ганцикловиром</w:t>
      </w:r>
      <w:proofErr w:type="spellEnd"/>
      <w:r w:rsidRPr="00490088">
        <w:rPr>
          <w:rFonts w:ascii="Times New Roman" w:hAnsi="Times New Roman"/>
          <w:i/>
          <w:iCs/>
          <w:color w:val="000000"/>
          <w:sz w:val="24"/>
          <w:szCs w:val="24"/>
        </w:rPr>
        <w:t xml:space="preserve"> при внутривенном введении</w:t>
      </w:r>
    </w:p>
    <w:p w14:paraId="7BA3CD77" w14:textId="77777777" w:rsidR="002B60CE" w:rsidRPr="00490088" w:rsidRDefault="002B60CE" w:rsidP="002B6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90088">
        <w:rPr>
          <w:rFonts w:ascii="Times New Roman" w:hAnsi="Times New Roman"/>
          <w:color w:val="000000"/>
          <w:sz w:val="24"/>
          <w:szCs w:val="24"/>
        </w:rPr>
        <w:t xml:space="preserve">Вероятно, передозировка </w:t>
      </w:r>
      <w:proofErr w:type="spellStart"/>
      <w:r w:rsidRPr="00490088">
        <w:rPr>
          <w:rFonts w:ascii="Times New Roman" w:hAnsi="Times New Roman"/>
          <w:color w:val="000000"/>
          <w:sz w:val="24"/>
          <w:szCs w:val="24"/>
        </w:rPr>
        <w:t>валганцикловиром</w:t>
      </w:r>
      <w:proofErr w:type="spellEnd"/>
      <w:r w:rsidRPr="00490088">
        <w:rPr>
          <w:rFonts w:ascii="Times New Roman" w:hAnsi="Times New Roman"/>
          <w:color w:val="000000"/>
          <w:sz w:val="24"/>
          <w:szCs w:val="24"/>
        </w:rPr>
        <w:t xml:space="preserve"> может привести к повышению </w:t>
      </w:r>
      <w:proofErr w:type="spellStart"/>
      <w:r w:rsidRPr="00490088">
        <w:rPr>
          <w:rFonts w:ascii="Times New Roman" w:hAnsi="Times New Roman"/>
          <w:color w:val="000000"/>
          <w:sz w:val="24"/>
          <w:szCs w:val="24"/>
        </w:rPr>
        <w:t>нефротоксичности</w:t>
      </w:r>
      <w:proofErr w:type="spellEnd"/>
      <w:r w:rsidR="00990A4D" w:rsidRPr="00490088">
        <w:rPr>
          <w:rFonts w:ascii="Times New Roman" w:hAnsi="Times New Roman"/>
          <w:color w:val="000000"/>
          <w:sz w:val="24"/>
          <w:szCs w:val="24"/>
        </w:rPr>
        <w:t xml:space="preserve"> (см. раздел 4.2 и 4.4)</w:t>
      </w:r>
      <w:r w:rsidRPr="00490088">
        <w:rPr>
          <w:rFonts w:ascii="Times New Roman" w:hAnsi="Times New Roman"/>
          <w:color w:val="000000"/>
          <w:sz w:val="24"/>
          <w:szCs w:val="24"/>
        </w:rPr>
        <w:t>.</w:t>
      </w:r>
    </w:p>
    <w:p w14:paraId="560E5AB8" w14:textId="77777777" w:rsidR="002B60CE" w:rsidRPr="00490088" w:rsidRDefault="002B60CE" w:rsidP="002B6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90088">
        <w:rPr>
          <w:rFonts w:ascii="Times New Roman" w:hAnsi="Times New Roman"/>
          <w:color w:val="000000"/>
          <w:sz w:val="24"/>
          <w:szCs w:val="24"/>
        </w:rPr>
        <w:t xml:space="preserve">Сообщения о передозировке </w:t>
      </w:r>
      <w:proofErr w:type="spellStart"/>
      <w:r w:rsidRPr="00490088">
        <w:rPr>
          <w:rFonts w:ascii="Times New Roman" w:hAnsi="Times New Roman"/>
          <w:color w:val="000000"/>
          <w:sz w:val="24"/>
          <w:szCs w:val="24"/>
        </w:rPr>
        <w:t>ганцикловиром</w:t>
      </w:r>
      <w:proofErr w:type="spellEnd"/>
      <w:r w:rsidRPr="00490088">
        <w:rPr>
          <w:rFonts w:ascii="Times New Roman" w:hAnsi="Times New Roman"/>
          <w:color w:val="000000"/>
          <w:sz w:val="24"/>
          <w:szCs w:val="24"/>
        </w:rPr>
        <w:t xml:space="preserve"> при внутривенном введении, некоторые с летальным исходом, </w:t>
      </w:r>
      <w:r w:rsidR="00C06050" w:rsidRPr="00490088">
        <w:rPr>
          <w:rFonts w:ascii="Times New Roman" w:hAnsi="Times New Roman"/>
          <w:color w:val="000000"/>
          <w:sz w:val="24"/>
          <w:szCs w:val="24"/>
        </w:rPr>
        <w:t>поступали</w:t>
      </w:r>
      <w:r w:rsidRPr="00490088">
        <w:rPr>
          <w:rFonts w:ascii="Times New Roman" w:hAnsi="Times New Roman"/>
          <w:color w:val="000000"/>
          <w:sz w:val="24"/>
          <w:szCs w:val="24"/>
        </w:rPr>
        <w:t xml:space="preserve"> в ходе клинических испытаний и в пострегистрационный период. В некоторых из данных случаев о нежелательных реакциях не сообщалось. У большинства пациентов наблюдалось одно или несколько из </w:t>
      </w:r>
      <w:r w:rsidR="00081019" w:rsidRPr="00490088">
        <w:rPr>
          <w:rFonts w:ascii="Times New Roman" w:hAnsi="Times New Roman"/>
          <w:color w:val="000000"/>
          <w:sz w:val="24"/>
          <w:szCs w:val="24"/>
        </w:rPr>
        <w:t>перечисленных ниже</w:t>
      </w:r>
      <w:r w:rsidRPr="00490088">
        <w:rPr>
          <w:rFonts w:ascii="Times New Roman" w:hAnsi="Times New Roman"/>
          <w:color w:val="000000"/>
          <w:sz w:val="24"/>
          <w:szCs w:val="24"/>
        </w:rPr>
        <w:t xml:space="preserve"> нежелательных </w:t>
      </w:r>
      <w:r w:rsidR="008306B1" w:rsidRPr="00490088">
        <w:rPr>
          <w:rFonts w:ascii="Times New Roman" w:hAnsi="Times New Roman"/>
          <w:color w:val="000000"/>
          <w:sz w:val="24"/>
          <w:szCs w:val="24"/>
        </w:rPr>
        <w:t>реакций</w:t>
      </w:r>
      <w:r w:rsidRPr="00490088">
        <w:rPr>
          <w:rFonts w:ascii="Times New Roman" w:hAnsi="Times New Roman"/>
          <w:color w:val="000000"/>
          <w:sz w:val="24"/>
          <w:szCs w:val="24"/>
        </w:rPr>
        <w:t>:</w:t>
      </w:r>
    </w:p>
    <w:p w14:paraId="7FBB34DC" w14:textId="77777777" w:rsidR="002B60CE" w:rsidRPr="00490088" w:rsidRDefault="003460EE" w:rsidP="002B6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90088">
        <w:rPr>
          <w:rFonts w:ascii="Times New Roman" w:hAnsi="Times New Roman"/>
          <w:color w:val="000000"/>
          <w:sz w:val="24"/>
          <w:szCs w:val="24"/>
        </w:rPr>
        <w:t>Г</w:t>
      </w:r>
      <w:r w:rsidR="002B60CE" w:rsidRPr="00490088">
        <w:rPr>
          <w:rFonts w:ascii="Times New Roman" w:hAnsi="Times New Roman"/>
          <w:color w:val="000000"/>
          <w:sz w:val="24"/>
          <w:szCs w:val="24"/>
        </w:rPr>
        <w:t xml:space="preserve">ематологическая токсичность: </w:t>
      </w:r>
      <w:proofErr w:type="spellStart"/>
      <w:r w:rsidR="002B60CE" w:rsidRPr="00490088">
        <w:rPr>
          <w:rFonts w:ascii="Times New Roman" w:hAnsi="Times New Roman"/>
          <w:color w:val="000000"/>
          <w:sz w:val="24"/>
          <w:szCs w:val="24"/>
        </w:rPr>
        <w:t>миелосупрессия</w:t>
      </w:r>
      <w:proofErr w:type="spellEnd"/>
      <w:r w:rsidR="002B60CE" w:rsidRPr="00490088">
        <w:rPr>
          <w:rFonts w:ascii="Times New Roman" w:hAnsi="Times New Roman"/>
          <w:color w:val="000000"/>
          <w:sz w:val="24"/>
          <w:szCs w:val="24"/>
        </w:rPr>
        <w:t xml:space="preserve">, включая </w:t>
      </w:r>
      <w:proofErr w:type="spellStart"/>
      <w:r w:rsidR="002B60CE" w:rsidRPr="00490088">
        <w:rPr>
          <w:rFonts w:ascii="Times New Roman" w:hAnsi="Times New Roman"/>
          <w:color w:val="000000"/>
          <w:sz w:val="24"/>
          <w:szCs w:val="24"/>
        </w:rPr>
        <w:t>панцитопению</w:t>
      </w:r>
      <w:proofErr w:type="spellEnd"/>
      <w:r w:rsidR="002B60CE" w:rsidRPr="00490088">
        <w:rPr>
          <w:rFonts w:ascii="Times New Roman" w:hAnsi="Times New Roman"/>
          <w:color w:val="000000"/>
          <w:sz w:val="24"/>
          <w:szCs w:val="24"/>
        </w:rPr>
        <w:t xml:space="preserve">, недостаточность костного мозга, лейкопению, </w:t>
      </w:r>
      <w:proofErr w:type="spellStart"/>
      <w:r w:rsidR="002B60CE" w:rsidRPr="00490088">
        <w:rPr>
          <w:rFonts w:ascii="Times New Roman" w:hAnsi="Times New Roman"/>
          <w:color w:val="000000"/>
          <w:sz w:val="24"/>
          <w:szCs w:val="24"/>
        </w:rPr>
        <w:t>нейтропению</w:t>
      </w:r>
      <w:proofErr w:type="spellEnd"/>
      <w:r w:rsidR="002B60CE" w:rsidRPr="0049008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2B60CE" w:rsidRPr="00490088">
        <w:rPr>
          <w:rFonts w:ascii="Times New Roman" w:hAnsi="Times New Roman"/>
          <w:color w:val="000000"/>
          <w:sz w:val="24"/>
          <w:szCs w:val="24"/>
        </w:rPr>
        <w:t>гранулоцитопению</w:t>
      </w:r>
      <w:proofErr w:type="spellEnd"/>
    </w:p>
    <w:p w14:paraId="4BE7CAF7" w14:textId="77777777" w:rsidR="002B60CE" w:rsidRPr="00490088" w:rsidRDefault="003460EE" w:rsidP="002B6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90088">
        <w:rPr>
          <w:rFonts w:ascii="Times New Roman" w:hAnsi="Times New Roman"/>
          <w:color w:val="000000"/>
          <w:sz w:val="24"/>
          <w:szCs w:val="24"/>
        </w:rPr>
        <w:t>Г</w:t>
      </w:r>
      <w:r w:rsidR="002B60CE" w:rsidRPr="00490088">
        <w:rPr>
          <w:rFonts w:ascii="Times New Roman" w:hAnsi="Times New Roman"/>
          <w:color w:val="000000"/>
          <w:sz w:val="24"/>
          <w:szCs w:val="24"/>
        </w:rPr>
        <w:t>епатотоксичность</w:t>
      </w:r>
      <w:proofErr w:type="spellEnd"/>
      <w:r w:rsidR="002B60CE" w:rsidRPr="00490088">
        <w:rPr>
          <w:rFonts w:ascii="Times New Roman" w:hAnsi="Times New Roman"/>
          <w:color w:val="000000"/>
          <w:sz w:val="24"/>
          <w:szCs w:val="24"/>
        </w:rPr>
        <w:t>: гепатит, нарушение функции печен</w:t>
      </w:r>
      <w:r w:rsidR="00C06050" w:rsidRPr="00490088">
        <w:rPr>
          <w:rFonts w:ascii="Times New Roman" w:hAnsi="Times New Roman"/>
          <w:color w:val="000000"/>
          <w:sz w:val="24"/>
          <w:szCs w:val="24"/>
        </w:rPr>
        <w:t>и</w:t>
      </w:r>
    </w:p>
    <w:p w14:paraId="16624711" w14:textId="77777777" w:rsidR="002B60CE" w:rsidRPr="00490088" w:rsidRDefault="003460EE" w:rsidP="002B6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90088">
        <w:rPr>
          <w:rFonts w:ascii="Times New Roman" w:hAnsi="Times New Roman"/>
          <w:color w:val="000000"/>
          <w:sz w:val="24"/>
          <w:szCs w:val="24"/>
        </w:rPr>
        <w:lastRenderedPageBreak/>
        <w:t>Н</w:t>
      </w:r>
      <w:r w:rsidR="002B60CE" w:rsidRPr="00490088">
        <w:rPr>
          <w:rFonts w:ascii="Times New Roman" w:hAnsi="Times New Roman"/>
          <w:color w:val="000000"/>
          <w:sz w:val="24"/>
          <w:szCs w:val="24"/>
        </w:rPr>
        <w:t>ефротоксичность</w:t>
      </w:r>
      <w:proofErr w:type="spellEnd"/>
      <w:r w:rsidR="002B60CE" w:rsidRPr="00490088">
        <w:rPr>
          <w:rFonts w:ascii="Times New Roman" w:hAnsi="Times New Roman"/>
          <w:color w:val="000000"/>
          <w:sz w:val="24"/>
          <w:szCs w:val="24"/>
        </w:rPr>
        <w:t xml:space="preserve">: обострение гематурии у пациентов с имеющейся почечной недостаточностью, </w:t>
      </w:r>
      <w:r w:rsidR="00DB33A6" w:rsidRPr="00490088">
        <w:rPr>
          <w:rFonts w:ascii="Times New Roman" w:hAnsi="Times New Roman"/>
          <w:color w:val="000000"/>
          <w:sz w:val="24"/>
          <w:szCs w:val="24"/>
        </w:rPr>
        <w:t xml:space="preserve">острым </w:t>
      </w:r>
      <w:r w:rsidR="002B60CE" w:rsidRPr="00490088">
        <w:rPr>
          <w:rFonts w:ascii="Times New Roman" w:hAnsi="Times New Roman"/>
          <w:color w:val="000000"/>
          <w:sz w:val="24"/>
          <w:szCs w:val="24"/>
        </w:rPr>
        <w:t>повреждением почек, повышенным креатинином</w:t>
      </w:r>
    </w:p>
    <w:p w14:paraId="534D08C7" w14:textId="77777777" w:rsidR="002B60CE" w:rsidRPr="00490088" w:rsidRDefault="003460EE" w:rsidP="002B6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90088">
        <w:rPr>
          <w:rFonts w:ascii="Times New Roman" w:hAnsi="Times New Roman"/>
          <w:color w:val="000000"/>
          <w:sz w:val="24"/>
          <w:szCs w:val="24"/>
        </w:rPr>
        <w:t>Ж</w:t>
      </w:r>
      <w:r w:rsidR="002B60CE" w:rsidRPr="00490088">
        <w:rPr>
          <w:rFonts w:ascii="Times New Roman" w:hAnsi="Times New Roman"/>
          <w:color w:val="000000"/>
          <w:sz w:val="24"/>
          <w:szCs w:val="24"/>
        </w:rPr>
        <w:t>елудочно-кишечная токсичность: боли в животе, диарея, рвота</w:t>
      </w:r>
    </w:p>
    <w:p w14:paraId="4D569D93" w14:textId="77777777" w:rsidR="002B60CE" w:rsidRPr="00490088" w:rsidRDefault="003460EE" w:rsidP="002B6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90088">
        <w:rPr>
          <w:rFonts w:ascii="Times New Roman" w:hAnsi="Times New Roman"/>
          <w:color w:val="000000"/>
          <w:sz w:val="24"/>
          <w:szCs w:val="24"/>
        </w:rPr>
        <w:t>Н</w:t>
      </w:r>
      <w:r w:rsidR="002B60CE" w:rsidRPr="00490088">
        <w:rPr>
          <w:rFonts w:ascii="Times New Roman" w:hAnsi="Times New Roman"/>
          <w:color w:val="000000"/>
          <w:sz w:val="24"/>
          <w:szCs w:val="24"/>
        </w:rPr>
        <w:t>ейротоксичность</w:t>
      </w:r>
      <w:proofErr w:type="spellEnd"/>
      <w:r w:rsidR="002B60CE" w:rsidRPr="00490088">
        <w:rPr>
          <w:rFonts w:ascii="Times New Roman" w:hAnsi="Times New Roman"/>
          <w:color w:val="000000"/>
          <w:sz w:val="24"/>
          <w:szCs w:val="24"/>
        </w:rPr>
        <w:t>: генерализованный тремор, судороги</w:t>
      </w:r>
      <w:r w:rsidR="00C06050" w:rsidRPr="00490088">
        <w:rPr>
          <w:rFonts w:ascii="Times New Roman" w:hAnsi="Times New Roman"/>
          <w:color w:val="000000"/>
          <w:sz w:val="24"/>
          <w:szCs w:val="24"/>
        </w:rPr>
        <w:t>.</w:t>
      </w:r>
    </w:p>
    <w:p w14:paraId="0EE7DDBB" w14:textId="77777777" w:rsidR="0046700A" w:rsidRPr="00490088" w:rsidRDefault="00617F4B" w:rsidP="00467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90088">
        <w:rPr>
          <w:rFonts w:ascii="Times New Roman" w:hAnsi="Times New Roman"/>
          <w:color w:val="000000"/>
          <w:sz w:val="24"/>
          <w:szCs w:val="24"/>
        </w:rPr>
        <w:t>П</w:t>
      </w:r>
      <w:r w:rsidR="00C06050" w:rsidRPr="00490088">
        <w:rPr>
          <w:rFonts w:ascii="Times New Roman" w:hAnsi="Times New Roman"/>
          <w:color w:val="000000"/>
          <w:sz w:val="24"/>
          <w:szCs w:val="24"/>
        </w:rPr>
        <w:t xml:space="preserve">ри передозировке </w:t>
      </w:r>
      <w:proofErr w:type="spellStart"/>
      <w:r w:rsidR="00C06050" w:rsidRPr="00490088">
        <w:rPr>
          <w:rFonts w:ascii="Times New Roman" w:hAnsi="Times New Roman"/>
          <w:color w:val="000000"/>
          <w:sz w:val="24"/>
          <w:szCs w:val="24"/>
        </w:rPr>
        <w:t>валганцикловиром</w:t>
      </w:r>
      <w:proofErr w:type="spellEnd"/>
      <w:r w:rsidRPr="004900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60EE" w:rsidRPr="00490088">
        <w:rPr>
          <w:rFonts w:ascii="Times New Roman" w:hAnsi="Times New Roman"/>
          <w:color w:val="000000"/>
          <w:sz w:val="24"/>
          <w:szCs w:val="24"/>
        </w:rPr>
        <w:t>снизить</w:t>
      </w:r>
      <w:r w:rsidRPr="00490088">
        <w:rPr>
          <w:rFonts w:ascii="Times New Roman" w:hAnsi="Times New Roman"/>
          <w:color w:val="000000"/>
          <w:sz w:val="24"/>
          <w:szCs w:val="24"/>
        </w:rPr>
        <w:t xml:space="preserve"> плазменные концентрации</w:t>
      </w:r>
      <w:r w:rsidR="00C06050" w:rsidRPr="00490088">
        <w:rPr>
          <w:rFonts w:ascii="Times New Roman" w:hAnsi="Times New Roman"/>
          <w:color w:val="000000"/>
          <w:sz w:val="24"/>
          <w:szCs w:val="24"/>
        </w:rPr>
        <w:t xml:space="preserve"> может г</w:t>
      </w:r>
      <w:r w:rsidR="002B60CE" w:rsidRPr="00490088">
        <w:rPr>
          <w:rFonts w:ascii="Times New Roman" w:hAnsi="Times New Roman"/>
          <w:color w:val="000000"/>
          <w:sz w:val="24"/>
          <w:szCs w:val="24"/>
        </w:rPr>
        <w:t xml:space="preserve">емодиализ и </w:t>
      </w:r>
      <w:r w:rsidR="0091201A" w:rsidRPr="00490088">
        <w:rPr>
          <w:rFonts w:ascii="Times New Roman" w:hAnsi="Times New Roman"/>
          <w:color w:val="000000"/>
          <w:sz w:val="24"/>
          <w:szCs w:val="24"/>
        </w:rPr>
        <w:t>обильное питье</w:t>
      </w:r>
      <w:r w:rsidR="006E47F1" w:rsidRPr="00490088">
        <w:rPr>
          <w:rFonts w:ascii="Times New Roman" w:hAnsi="Times New Roman"/>
          <w:color w:val="000000"/>
          <w:sz w:val="24"/>
          <w:szCs w:val="24"/>
        </w:rPr>
        <w:t xml:space="preserve"> (см. раздел 5.2)</w:t>
      </w:r>
      <w:r w:rsidR="002B60CE" w:rsidRPr="00490088">
        <w:rPr>
          <w:rFonts w:ascii="Times New Roman" w:hAnsi="Times New Roman"/>
          <w:color w:val="000000"/>
          <w:sz w:val="24"/>
          <w:szCs w:val="24"/>
        </w:rPr>
        <w:t>.</w:t>
      </w:r>
      <w:r w:rsidR="002B60CE" w:rsidRPr="0049008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703213CA" w14:textId="77777777" w:rsidR="0046700A" w:rsidRPr="00490088" w:rsidRDefault="0046700A" w:rsidP="00467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4C2E29D0" w14:textId="77777777" w:rsidR="00C153F2" w:rsidRPr="00490088" w:rsidRDefault="00C153F2" w:rsidP="00467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90088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49008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2206ED1A" w14:textId="77777777" w:rsidR="00C153F2" w:rsidRPr="00490088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90088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49008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7EC2BE6E" w14:textId="77777777" w:rsidR="00192E2E" w:rsidRPr="00490088" w:rsidRDefault="00AF539D" w:rsidP="004F1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ED57DA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Фармакотерапевтическая группа:</w:t>
      </w:r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4F1529" w:rsidRPr="004F1529">
        <w:rPr>
          <w:rFonts w:ascii="Times New Roman" w:eastAsia="TimesNewRomanPSMT" w:hAnsi="Times New Roman"/>
          <w:sz w:val="24"/>
          <w:szCs w:val="24"/>
          <w:lang w:eastAsia="ru-RU"/>
        </w:rPr>
        <w:t>Противовирусные препараты для</w:t>
      </w:r>
      <w:r w:rsidR="004F1529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4F1529" w:rsidRPr="004F1529">
        <w:rPr>
          <w:rFonts w:ascii="Times New Roman" w:eastAsia="TimesNewRomanPSMT" w:hAnsi="Times New Roman"/>
          <w:sz w:val="24"/>
          <w:szCs w:val="24"/>
          <w:lang w:eastAsia="ru-RU"/>
        </w:rPr>
        <w:t>системного применения. Противовирусные препараты прямого действия. Нуклеозиды и нуклеотиды,</w:t>
      </w:r>
      <w:r w:rsidR="004F1529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4F1529" w:rsidRPr="004F1529">
        <w:rPr>
          <w:rFonts w:ascii="Times New Roman" w:eastAsia="TimesNewRomanPSMT" w:hAnsi="Times New Roman"/>
          <w:sz w:val="24"/>
          <w:szCs w:val="24"/>
          <w:lang w:eastAsia="ru-RU"/>
        </w:rPr>
        <w:t xml:space="preserve">исключая ингибиторы обратной транскриптазы. </w:t>
      </w:r>
      <w:proofErr w:type="spellStart"/>
      <w:r w:rsidR="004F1529" w:rsidRPr="004F1529">
        <w:rPr>
          <w:rFonts w:ascii="Times New Roman" w:eastAsia="TimesNewRomanPSMT" w:hAnsi="Times New Roman"/>
          <w:sz w:val="24"/>
          <w:szCs w:val="24"/>
          <w:lang w:eastAsia="ru-RU"/>
        </w:rPr>
        <w:t>Валганцикловир</w:t>
      </w:r>
      <w:proofErr w:type="spellEnd"/>
      <w:r w:rsidR="004F1529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14:paraId="101086D0" w14:textId="77777777" w:rsidR="00C153F2" w:rsidRPr="00490088" w:rsidRDefault="00192E2E" w:rsidP="00192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 xml:space="preserve">Код ATХ J05AB14 </w:t>
      </w:r>
    </w:p>
    <w:p w14:paraId="65108EFC" w14:textId="77777777" w:rsidR="00C153F2" w:rsidRPr="00490088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490088">
        <w:rPr>
          <w:rFonts w:ascii="Times New Roman" w:hAnsi="Times New Roman"/>
          <w:i/>
          <w:iCs/>
          <w:sz w:val="24"/>
          <w:szCs w:val="24"/>
          <w:lang w:eastAsia="ru-RU"/>
        </w:rPr>
        <w:t>Механизм действия</w:t>
      </w:r>
      <w:r w:rsidR="00986783" w:rsidRPr="00490088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</w:p>
    <w:p w14:paraId="474A46F1" w14:textId="77777777" w:rsidR="00B37400" w:rsidRPr="00490088" w:rsidRDefault="00B37400" w:rsidP="00B37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proofErr w:type="spellStart"/>
      <w:r w:rsidRPr="00490088">
        <w:rPr>
          <w:rFonts w:ascii="Times New Roman" w:hAnsi="Times New Roman"/>
          <w:sz w:val="24"/>
          <w:szCs w:val="24"/>
          <w:lang w:bidi="ru-RU"/>
        </w:rPr>
        <w:t>Валганцикловир</w:t>
      </w:r>
      <w:proofErr w:type="spellEnd"/>
      <w:r w:rsidRPr="00490088">
        <w:rPr>
          <w:rFonts w:ascii="Times New Roman" w:hAnsi="Times New Roman"/>
          <w:sz w:val="24"/>
          <w:szCs w:val="24"/>
          <w:lang w:bidi="ru-RU"/>
        </w:rPr>
        <w:t xml:space="preserve"> представляет собой L-</w:t>
      </w:r>
      <w:proofErr w:type="spellStart"/>
      <w:r w:rsidRPr="00490088">
        <w:rPr>
          <w:rFonts w:ascii="Times New Roman" w:hAnsi="Times New Roman"/>
          <w:sz w:val="24"/>
          <w:szCs w:val="24"/>
          <w:lang w:bidi="ru-RU"/>
        </w:rPr>
        <w:t>валиловый</w:t>
      </w:r>
      <w:proofErr w:type="spellEnd"/>
      <w:r w:rsidRPr="00490088">
        <w:rPr>
          <w:rFonts w:ascii="Times New Roman" w:hAnsi="Times New Roman"/>
          <w:sz w:val="24"/>
          <w:szCs w:val="24"/>
          <w:lang w:bidi="ru-RU"/>
        </w:rPr>
        <w:t xml:space="preserve"> эфир (</w:t>
      </w:r>
      <w:proofErr w:type="spellStart"/>
      <w:r w:rsidRPr="00490088">
        <w:rPr>
          <w:rFonts w:ascii="Times New Roman" w:hAnsi="Times New Roman"/>
          <w:sz w:val="24"/>
          <w:szCs w:val="24"/>
          <w:lang w:bidi="ru-RU"/>
        </w:rPr>
        <w:t>пролекарство</w:t>
      </w:r>
      <w:proofErr w:type="spellEnd"/>
      <w:r w:rsidRPr="00490088">
        <w:rPr>
          <w:rFonts w:ascii="Times New Roman" w:hAnsi="Times New Roman"/>
          <w:sz w:val="24"/>
          <w:szCs w:val="24"/>
          <w:lang w:bidi="ru-RU"/>
        </w:rPr>
        <w:t xml:space="preserve">) </w:t>
      </w:r>
      <w:proofErr w:type="spellStart"/>
      <w:r w:rsidRPr="00490088">
        <w:rPr>
          <w:rFonts w:ascii="Times New Roman" w:hAnsi="Times New Roman"/>
          <w:sz w:val="24"/>
          <w:szCs w:val="24"/>
          <w:lang w:bidi="ru-RU"/>
        </w:rPr>
        <w:t>ганцикловира</w:t>
      </w:r>
      <w:proofErr w:type="spellEnd"/>
      <w:r w:rsidRPr="00490088">
        <w:rPr>
          <w:rFonts w:ascii="Times New Roman" w:hAnsi="Times New Roman"/>
          <w:sz w:val="24"/>
          <w:szCs w:val="24"/>
          <w:lang w:bidi="ru-RU"/>
        </w:rPr>
        <w:t xml:space="preserve">. После перорального приема </w:t>
      </w:r>
      <w:proofErr w:type="spellStart"/>
      <w:r w:rsidRPr="00490088">
        <w:rPr>
          <w:rFonts w:ascii="Times New Roman" w:hAnsi="Times New Roman"/>
          <w:sz w:val="24"/>
          <w:szCs w:val="24"/>
          <w:lang w:bidi="ru-RU"/>
        </w:rPr>
        <w:t>валганцикловир</w:t>
      </w:r>
      <w:proofErr w:type="spellEnd"/>
      <w:r w:rsidRPr="00490088">
        <w:rPr>
          <w:rFonts w:ascii="Times New Roman" w:hAnsi="Times New Roman"/>
          <w:sz w:val="24"/>
          <w:szCs w:val="24"/>
          <w:lang w:bidi="ru-RU"/>
        </w:rPr>
        <w:t xml:space="preserve"> стремительно и активно </w:t>
      </w:r>
      <w:proofErr w:type="spellStart"/>
      <w:r w:rsidRPr="00490088">
        <w:rPr>
          <w:rFonts w:ascii="Times New Roman" w:hAnsi="Times New Roman"/>
          <w:sz w:val="24"/>
          <w:szCs w:val="24"/>
          <w:lang w:bidi="ru-RU"/>
        </w:rPr>
        <w:t>метаболизируется</w:t>
      </w:r>
      <w:proofErr w:type="spellEnd"/>
      <w:r w:rsidRPr="00490088">
        <w:rPr>
          <w:rFonts w:ascii="Times New Roman" w:hAnsi="Times New Roman"/>
          <w:sz w:val="24"/>
          <w:szCs w:val="24"/>
          <w:lang w:bidi="ru-RU"/>
        </w:rPr>
        <w:t xml:space="preserve"> до </w:t>
      </w:r>
      <w:proofErr w:type="spellStart"/>
      <w:r w:rsidRPr="00490088">
        <w:rPr>
          <w:rFonts w:ascii="Times New Roman" w:hAnsi="Times New Roman"/>
          <w:sz w:val="24"/>
          <w:szCs w:val="24"/>
          <w:lang w:bidi="ru-RU"/>
        </w:rPr>
        <w:t>ганцикловира</w:t>
      </w:r>
      <w:proofErr w:type="spellEnd"/>
      <w:r w:rsidRPr="00490088">
        <w:rPr>
          <w:rFonts w:ascii="Times New Roman" w:hAnsi="Times New Roman"/>
          <w:sz w:val="24"/>
          <w:szCs w:val="24"/>
          <w:lang w:bidi="ru-RU"/>
        </w:rPr>
        <w:t xml:space="preserve"> за счет </w:t>
      </w:r>
      <w:r w:rsidR="00137AD3" w:rsidRPr="00490088">
        <w:rPr>
          <w:rFonts w:ascii="Times New Roman" w:hAnsi="Times New Roman"/>
          <w:sz w:val="24"/>
          <w:szCs w:val="24"/>
          <w:lang w:bidi="ru-RU"/>
        </w:rPr>
        <w:t xml:space="preserve">печеночных и кишечных </w:t>
      </w:r>
      <w:proofErr w:type="spellStart"/>
      <w:r w:rsidR="00137AD3" w:rsidRPr="00490088">
        <w:rPr>
          <w:rFonts w:ascii="Times New Roman" w:hAnsi="Times New Roman"/>
          <w:sz w:val="24"/>
          <w:szCs w:val="24"/>
          <w:lang w:bidi="ru-RU"/>
        </w:rPr>
        <w:t>эстераз</w:t>
      </w:r>
      <w:proofErr w:type="spellEnd"/>
      <w:r w:rsidR="00137AD3" w:rsidRPr="00490088">
        <w:rPr>
          <w:rFonts w:ascii="Times New Roman" w:hAnsi="Times New Roman"/>
          <w:sz w:val="24"/>
          <w:szCs w:val="24"/>
          <w:lang w:bidi="ru-RU"/>
        </w:rPr>
        <w:t>.</w:t>
      </w:r>
      <w:r w:rsidRPr="00490088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spellStart"/>
      <w:r w:rsidRPr="00490088">
        <w:rPr>
          <w:rFonts w:ascii="Times New Roman" w:hAnsi="Times New Roman"/>
          <w:sz w:val="24"/>
          <w:szCs w:val="24"/>
          <w:lang w:bidi="ru-RU"/>
        </w:rPr>
        <w:t>Ганцикловир</w:t>
      </w:r>
      <w:proofErr w:type="spellEnd"/>
      <w:r w:rsidRPr="00490088">
        <w:rPr>
          <w:rFonts w:ascii="Times New Roman" w:hAnsi="Times New Roman"/>
          <w:sz w:val="24"/>
          <w:szCs w:val="24"/>
          <w:lang w:bidi="ru-RU"/>
        </w:rPr>
        <w:t xml:space="preserve"> является синтетическим аналогом 2'-дезоксигуанозина и подавляет репликацию виру</w:t>
      </w:r>
      <w:r w:rsidR="00137AD3" w:rsidRPr="00490088">
        <w:rPr>
          <w:rFonts w:ascii="Times New Roman" w:hAnsi="Times New Roman"/>
          <w:sz w:val="24"/>
          <w:szCs w:val="24"/>
          <w:lang w:bidi="ru-RU"/>
        </w:rPr>
        <w:t>са</w:t>
      </w:r>
      <w:r w:rsidRPr="00490088">
        <w:rPr>
          <w:rFonts w:ascii="Times New Roman" w:hAnsi="Times New Roman"/>
          <w:sz w:val="24"/>
          <w:szCs w:val="24"/>
          <w:lang w:bidi="ru-RU"/>
        </w:rPr>
        <w:t xml:space="preserve"> герпеса </w:t>
      </w:r>
      <w:proofErr w:type="spellStart"/>
      <w:r w:rsidRPr="00490088">
        <w:rPr>
          <w:rFonts w:ascii="Times New Roman" w:hAnsi="Times New Roman"/>
          <w:i/>
          <w:iCs/>
          <w:sz w:val="24"/>
          <w:szCs w:val="24"/>
          <w:lang w:bidi="ru-RU"/>
        </w:rPr>
        <w:t>in</w:t>
      </w:r>
      <w:proofErr w:type="spellEnd"/>
      <w:r w:rsidRPr="00490088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proofErr w:type="spellStart"/>
      <w:r w:rsidRPr="00490088">
        <w:rPr>
          <w:rFonts w:ascii="Times New Roman" w:hAnsi="Times New Roman"/>
          <w:i/>
          <w:iCs/>
          <w:sz w:val="24"/>
          <w:szCs w:val="24"/>
          <w:lang w:bidi="ru-RU"/>
        </w:rPr>
        <w:t>vitro</w:t>
      </w:r>
      <w:proofErr w:type="spellEnd"/>
      <w:r w:rsidRPr="00490088">
        <w:rPr>
          <w:rFonts w:ascii="Times New Roman" w:hAnsi="Times New Roman"/>
          <w:sz w:val="24"/>
          <w:szCs w:val="24"/>
          <w:lang w:bidi="ru-RU"/>
        </w:rPr>
        <w:t xml:space="preserve"> и </w:t>
      </w:r>
      <w:proofErr w:type="spellStart"/>
      <w:r w:rsidRPr="00490088">
        <w:rPr>
          <w:rFonts w:ascii="Times New Roman" w:hAnsi="Times New Roman"/>
          <w:i/>
          <w:iCs/>
          <w:sz w:val="24"/>
          <w:szCs w:val="24"/>
          <w:lang w:bidi="ru-RU"/>
        </w:rPr>
        <w:t>in</w:t>
      </w:r>
      <w:proofErr w:type="spellEnd"/>
      <w:r w:rsidRPr="00490088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proofErr w:type="spellStart"/>
      <w:r w:rsidRPr="00490088">
        <w:rPr>
          <w:rFonts w:ascii="Times New Roman" w:hAnsi="Times New Roman"/>
          <w:i/>
          <w:iCs/>
          <w:sz w:val="24"/>
          <w:szCs w:val="24"/>
          <w:lang w:bidi="ru-RU"/>
        </w:rPr>
        <w:t>vivo</w:t>
      </w:r>
      <w:proofErr w:type="spellEnd"/>
      <w:r w:rsidRPr="00490088">
        <w:rPr>
          <w:rFonts w:ascii="Times New Roman" w:hAnsi="Times New Roman"/>
          <w:sz w:val="24"/>
          <w:szCs w:val="24"/>
          <w:lang w:bidi="ru-RU"/>
        </w:rPr>
        <w:t xml:space="preserve">. 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К вирусам человека, чувствительным к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ганцикловиру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>, относят цитомегаловирус (ЦМВ), вирусы простого герпеса -1 и -2 (</w:t>
      </w:r>
      <w:r w:rsidRPr="00490088">
        <w:rPr>
          <w:rFonts w:ascii="Times New Roman" w:eastAsia="NewCenturySchlbkCyr-Roman" w:hAnsi="Times New Roman"/>
          <w:i/>
          <w:sz w:val="24"/>
          <w:szCs w:val="24"/>
          <w:lang w:val="en-US"/>
        </w:rPr>
        <w:t>H</w:t>
      </w:r>
      <w:proofErr w:type="spellStart"/>
      <w:r w:rsidRPr="00490088">
        <w:rPr>
          <w:rFonts w:ascii="Times New Roman" w:eastAsia="NewCenturySchlbkCyr-Roman" w:hAnsi="Times New Roman"/>
          <w:i/>
          <w:sz w:val="24"/>
          <w:szCs w:val="24"/>
        </w:rPr>
        <w:t>erpes</w:t>
      </w:r>
      <w:proofErr w:type="spellEnd"/>
      <w:r w:rsidRPr="00490088">
        <w:rPr>
          <w:rFonts w:ascii="Times New Roman" w:eastAsia="NewCenturySchlbkCyr-Roman" w:hAnsi="Times New Roman"/>
          <w:i/>
          <w:sz w:val="24"/>
          <w:szCs w:val="24"/>
        </w:rPr>
        <w:t xml:space="preserve"> </w:t>
      </w:r>
      <w:proofErr w:type="spellStart"/>
      <w:r w:rsidRPr="00490088">
        <w:rPr>
          <w:rFonts w:ascii="Times New Roman" w:eastAsia="NewCenturySchlbkCyr-Roman" w:hAnsi="Times New Roman"/>
          <w:i/>
          <w:sz w:val="24"/>
          <w:szCs w:val="24"/>
        </w:rPr>
        <w:t>simplex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1 и 2), вирус герпеса человека типов 6, 7 и 8 (HHV-6, HHV-7, HHV-8), вирус Эпштейна-Барра (EBV), вирус ветряной оспы (</w:t>
      </w:r>
      <w:proofErr w:type="spellStart"/>
      <w:r w:rsidRPr="00490088">
        <w:rPr>
          <w:rFonts w:ascii="Times New Roman" w:eastAsia="NewCenturySchlbkCyr-Roman" w:hAnsi="Times New Roman"/>
          <w:i/>
          <w:sz w:val="24"/>
          <w:szCs w:val="24"/>
        </w:rPr>
        <w:t>Varicella</w:t>
      </w:r>
      <w:proofErr w:type="spellEnd"/>
      <w:r w:rsidRPr="00490088">
        <w:rPr>
          <w:rFonts w:ascii="Times New Roman" w:eastAsia="NewCenturySchlbkCyr-Roman" w:hAnsi="Times New Roman"/>
          <w:i/>
          <w:sz w:val="24"/>
          <w:szCs w:val="24"/>
        </w:rPr>
        <w:t>/</w:t>
      </w:r>
      <w:proofErr w:type="spellStart"/>
      <w:r w:rsidRPr="00490088">
        <w:rPr>
          <w:rFonts w:ascii="Times New Roman" w:eastAsia="NewCenturySchlbkCyr-Roman" w:hAnsi="Times New Roman"/>
          <w:i/>
          <w:sz w:val="24"/>
          <w:szCs w:val="24"/>
        </w:rPr>
        <w:t>zoster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>) и вирус гепатита В.</w:t>
      </w:r>
    </w:p>
    <w:p w14:paraId="07906CE3" w14:textId="77777777" w:rsidR="00B37400" w:rsidRPr="00490088" w:rsidRDefault="00B37400" w:rsidP="00B37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 xml:space="preserve">В ЦМВ-инфицированных клетках под действием вирусной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протеинкиназы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UL97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вначале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фосфорилируется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с образованием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монофосфата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. Дальнейшее фосфорилирование происходит под действием клеточных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киназ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с образованием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трифосфата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, который затем подвергается медленному внутриклеточному метаболизму. </w:t>
      </w:r>
      <w:r w:rsidR="00DA1C98" w:rsidRPr="00490088">
        <w:rPr>
          <w:rFonts w:ascii="Times New Roman" w:eastAsia="NewCenturySchlbkCyr-Roman" w:hAnsi="Times New Roman"/>
          <w:sz w:val="24"/>
          <w:szCs w:val="24"/>
        </w:rPr>
        <w:t>Э</w:t>
      </w:r>
      <w:r w:rsidRPr="00490088">
        <w:rPr>
          <w:rFonts w:ascii="Times New Roman" w:eastAsia="NewCenturySchlbkCyr-Roman" w:hAnsi="Times New Roman"/>
          <w:sz w:val="24"/>
          <w:szCs w:val="24"/>
        </w:rPr>
        <w:t>тот метаболизм про</w:t>
      </w:r>
      <w:r w:rsidR="00DA1C98" w:rsidRPr="00490088">
        <w:rPr>
          <w:rFonts w:ascii="Times New Roman" w:eastAsia="NewCenturySchlbkCyr-Roman" w:hAnsi="Times New Roman"/>
          <w:sz w:val="24"/>
          <w:szCs w:val="24"/>
        </w:rPr>
        <w:t>текает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в </w:t>
      </w:r>
      <w:r w:rsidR="00DA1C98" w:rsidRPr="00490088">
        <w:rPr>
          <w:rFonts w:ascii="Times New Roman" w:eastAsia="NewCenturySchlbkCyr-Roman" w:hAnsi="Times New Roman"/>
          <w:sz w:val="24"/>
          <w:szCs w:val="24"/>
        </w:rPr>
        <w:t xml:space="preserve">ЦМВ-инфицированных </w:t>
      </w:r>
      <w:r w:rsidRPr="00490088">
        <w:rPr>
          <w:rFonts w:ascii="Times New Roman" w:eastAsia="NewCenturySchlbkCyr-Roman" w:hAnsi="Times New Roman"/>
          <w:sz w:val="24"/>
          <w:szCs w:val="24"/>
        </w:rPr>
        <w:t>клетках</w:t>
      </w:r>
      <w:r w:rsidR="00DA1C98"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и </w:t>
      </w:r>
      <w:r w:rsidR="00137AD3" w:rsidRPr="00490088">
        <w:rPr>
          <w:rFonts w:ascii="Times New Roman" w:eastAsia="NewCenturySchlbkCyr-Roman" w:hAnsi="Times New Roman"/>
          <w:sz w:val="24"/>
          <w:szCs w:val="24"/>
        </w:rPr>
        <w:t xml:space="preserve">в клетках, </w:t>
      </w:r>
      <w:r w:rsidR="00DA1C98" w:rsidRPr="00490088">
        <w:rPr>
          <w:rFonts w:ascii="Times New Roman" w:eastAsia="NewCenturySchlbkCyr-Roman" w:hAnsi="Times New Roman"/>
          <w:sz w:val="24"/>
          <w:szCs w:val="24"/>
        </w:rPr>
        <w:t xml:space="preserve">инфицированных 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вирусом простого герпеса, при этом после исчезновения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из внеклеточной жидкости период внутриклеточного полувыведения препарата составляет 18 часов, между 6 и 24 часами. Поскольку фосфорилирование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в большой степени зависит от действия вирусной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киназы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>, оно происходит преимущественно в инфицированных клетках.</w:t>
      </w:r>
    </w:p>
    <w:p w14:paraId="4AADF211" w14:textId="77777777" w:rsidR="002538C5" w:rsidRPr="00490088" w:rsidRDefault="00B37400" w:rsidP="00B37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Виростатическая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активность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обусловлена подавлением синтеза вирусной ДНК (дезоксирибонуклеиновой кислоты) путем: </w:t>
      </w:r>
    </w:p>
    <w:p w14:paraId="0E2C5976" w14:textId="77777777" w:rsidR="002538C5" w:rsidRPr="00490088" w:rsidRDefault="00B37400" w:rsidP="00B37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 xml:space="preserve">(1) конкурентного подавления встраивания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дезоксигуанозина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трифосфата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в ДНК под действием вирусной ДНК-полимеразы, </w:t>
      </w:r>
    </w:p>
    <w:p w14:paraId="5670AAD4" w14:textId="77777777" w:rsidR="00B37400" w:rsidRPr="00490088" w:rsidRDefault="00B37400" w:rsidP="00B37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 xml:space="preserve">(2) включением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трифосфата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в вирусную ДНК, приводящим к прекращению удлинения вирусной ДНК или </w:t>
      </w:r>
      <w:r w:rsidR="00DA1C98" w:rsidRPr="00490088">
        <w:rPr>
          <w:rFonts w:ascii="Times New Roman" w:eastAsia="NewCenturySchlbkCyr-Roman" w:hAnsi="Times New Roman"/>
          <w:sz w:val="24"/>
          <w:szCs w:val="24"/>
        </w:rPr>
        <w:t xml:space="preserve">к ее 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очень ограниченному удлинению. </w:t>
      </w:r>
    </w:p>
    <w:p w14:paraId="3B56723D" w14:textId="77777777" w:rsidR="00B37400" w:rsidRPr="00490088" w:rsidRDefault="00B37400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NewCenturySchlbkCyr-Roman" w:hAnsi="Times New Roman"/>
          <w:i/>
          <w:iCs/>
          <w:sz w:val="24"/>
          <w:szCs w:val="24"/>
        </w:rPr>
      </w:pPr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>Противовирусная активность</w:t>
      </w:r>
    </w:p>
    <w:p w14:paraId="7E696539" w14:textId="77777777" w:rsidR="00B37400" w:rsidRPr="00490088" w:rsidRDefault="00B37400" w:rsidP="00B37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>Типичная противовирусная подавляющая концентрация (IC</w:t>
      </w:r>
      <w:r w:rsidRPr="00490088">
        <w:rPr>
          <w:rFonts w:ascii="Times New Roman" w:eastAsia="NewCenturySchlbkCyr-Roman" w:hAnsi="Times New Roman"/>
          <w:sz w:val="24"/>
          <w:szCs w:val="24"/>
          <w:vertAlign w:val="subscript"/>
        </w:rPr>
        <w:t>50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) в отношении ЦМВ, находится в диапазоне от 0,08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мкМ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(0,02 мкг/мл) до 14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мкМ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(3,5 мкг/мл).</w:t>
      </w:r>
    </w:p>
    <w:p w14:paraId="2C5D3E75" w14:textId="77777777" w:rsidR="00B37400" w:rsidRPr="00490088" w:rsidRDefault="00B37400" w:rsidP="00B37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 xml:space="preserve">Клинический противовирусный эффект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проявляется уменьшением выделения ЦМВ из организма больных СПИД</w:t>
      </w:r>
      <w:r w:rsidR="00DA1C98" w:rsidRPr="00490088">
        <w:rPr>
          <w:rFonts w:ascii="Times New Roman" w:eastAsia="NewCenturySchlbkCyr-Roman" w:hAnsi="Times New Roman"/>
          <w:sz w:val="24"/>
          <w:szCs w:val="24"/>
        </w:rPr>
        <w:t>ом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с исходных 46% до 7% через 4 недели </w:t>
      </w:r>
      <w:r w:rsidR="00137AD3" w:rsidRPr="00490088">
        <w:rPr>
          <w:rFonts w:ascii="Times New Roman" w:eastAsia="NewCenturySchlbkCyr-Roman" w:hAnsi="Times New Roman"/>
          <w:sz w:val="24"/>
          <w:szCs w:val="24"/>
        </w:rPr>
        <w:t>терапии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валганцикловиром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>.</w:t>
      </w:r>
    </w:p>
    <w:p w14:paraId="1031E6FF" w14:textId="77777777" w:rsidR="00B37400" w:rsidRPr="00490088" w:rsidRDefault="00B37400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NewCenturySchlbkCyr-Roman" w:hAnsi="Times New Roman"/>
          <w:i/>
          <w:iCs/>
          <w:sz w:val="24"/>
          <w:szCs w:val="24"/>
        </w:rPr>
      </w:pPr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 xml:space="preserve">Клиническая эффективность </w:t>
      </w:r>
    </w:p>
    <w:p w14:paraId="65778BF7" w14:textId="77777777" w:rsidR="00B37400" w:rsidRPr="00490088" w:rsidRDefault="00B37400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NewCenturySchlbkCyr-Roman" w:hAnsi="Times New Roman"/>
          <w:i/>
          <w:iCs/>
          <w:sz w:val="24"/>
          <w:szCs w:val="24"/>
        </w:rPr>
      </w:pPr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>Терапия</w:t>
      </w:r>
      <w:r w:rsidR="00137AD3" w:rsidRPr="00490088">
        <w:rPr>
          <w:rFonts w:ascii="Times New Roman" w:eastAsia="NewCenturySchlbkCyr-Roman" w:hAnsi="Times New Roman"/>
          <w:i/>
          <w:iCs/>
          <w:sz w:val="24"/>
          <w:szCs w:val="24"/>
        </w:rPr>
        <w:t xml:space="preserve"> при</w:t>
      </w:r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 xml:space="preserve"> ЦМВ ретинит</w:t>
      </w:r>
      <w:r w:rsidR="00137AD3" w:rsidRPr="00490088">
        <w:rPr>
          <w:rFonts w:ascii="Times New Roman" w:eastAsia="NewCenturySchlbkCyr-Roman" w:hAnsi="Times New Roman"/>
          <w:i/>
          <w:iCs/>
          <w:sz w:val="24"/>
          <w:szCs w:val="24"/>
        </w:rPr>
        <w:t>е</w:t>
      </w:r>
    </w:p>
    <w:p w14:paraId="36417FF0" w14:textId="77777777" w:rsidR="00585C8A" w:rsidRPr="00490088" w:rsidRDefault="00585C8A" w:rsidP="00585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 xml:space="preserve">Клинические исследования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проводились у пациентов со СПИДом и ЦМВ-ретинитом. Было отмечено, что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имеет аналогичную эффективность как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при внутривенном введении при индукционной терапии ЦМВ-ретинита. В открытом, рандомизированном и контролируемом исследовании 160 пациентов со СПИДом и недавно диагностированным ЦМВ-ретинитом были рандомизированы по группам для получения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(900 мг </w:t>
      </w:r>
      <w:r w:rsidRPr="00490088">
        <w:rPr>
          <w:rFonts w:ascii="Times New Roman" w:eastAsia="NewCenturySchlbkCyr-Roman" w:hAnsi="Times New Roman"/>
          <w:sz w:val="24"/>
          <w:szCs w:val="24"/>
        </w:rPr>
        <w:lastRenderedPageBreak/>
        <w:t xml:space="preserve">два раза в день в течение 21 дня, затем 900 мг один раз в день в течение 7 дней) или внутривенного введения раствора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(5 мг/кг два раза в день в течение 21 дня, затем 5 мг/кг один раз в день в течение 7 дней). Средние значения составляли 39 лет, 4,9 log10 для первоначального значения РНК ВИЧ-1 и </w:t>
      </w:r>
      <w:r w:rsidR="005330F4" w:rsidRPr="00490088">
        <w:rPr>
          <w:rFonts w:ascii="Times New Roman" w:eastAsia="NewCenturySchlbkCyr-Roman" w:hAnsi="Times New Roman"/>
          <w:sz w:val="24"/>
          <w:szCs w:val="24"/>
        </w:rPr>
        <w:t>23 CD</w:t>
      </w:r>
      <w:r w:rsidRPr="00490088">
        <w:rPr>
          <w:rFonts w:ascii="Times New Roman" w:eastAsia="NewCenturySchlbkCyr-Roman" w:hAnsi="Times New Roman"/>
          <w:sz w:val="24"/>
          <w:szCs w:val="24"/>
        </w:rPr>
        <w:t>4 клеток/мм</w:t>
      </w:r>
      <w:r w:rsidRPr="00490088">
        <w:rPr>
          <w:rFonts w:ascii="Times New Roman" w:eastAsia="NewCenturySchlbkCyr-Roman" w:hAnsi="Times New Roman"/>
          <w:sz w:val="24"/>
          <w:szCs w:val="24"/>
          <w:vertAlign w:val="superscript"/>
        </w:rPr>
        <w:t>3</w:t>
      </w:r>
      <w:r w:rsidRPr="00490088">
        <w:rPr>
          <w:rFonts w:ascii="Times New Roman" w:eastAsia="NewCenturySchlbkCyr-Roman" w:hAnsi="Times New Roman"/>
          <w:sz w:val="24"/>
          <w:szCs w:val="24"/>
        </w:rPr>
        <w:t>. Основным критерием оценки при трехнедельной индукционной терапии было определение прогрессирования ЦМВ-ретинита посредством анонимного исследования изображений сетчатки, сделанных при измерении исходных значений и на четвертой неделе. В таблице 3 отражены результаты после четырех недель.</w:t>
      </w:r>
    </w:p>
    <w:p w14:paraId="09D5E1AC" w14:textId="77777777" w:rsidR="00585C8A" w:rsidRPr="00490088" w:rsidRDefault="00585C8A" w:rsidP="00585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i/>
          <w:iCs/>
          <w:sz w:val="24"/>
          <w:szCs w:val="24"/>
        </w:rPr>
      </w:pPr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>Таблица 3: Анонимный обзор изображений сетчатки на четвертой неделе исследования WV15376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096"/>
        <w:gridCol w:w="3096"/>
      </w:tblGrid>
      <w:tr w:rsidR="00EB5E9A" w:rsidRPr="00490088" w14:paraId="11A13C03" w14:textId="77777777" w:rsidTr="0089765C">
        <w:tc>
          <w:tcPr>
            <w:tcW w:w="2987" w:type="dxa"/>
            <w:shd w:val="clear" w:color="auto" w:fill="auto"/>
          </w:tcPr>
          <w:p w14:paraId="6D3F41E6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</w:p>
        </w:tc>
        <w:tc>
          <w:tcPr>
            <w:tcW w:w="3096" w:type="dxa"/>
            <w:shd w:val="clear" w:color="auto" w:fill="auto"/>
          </w:tcPr>
          <w:p w14:paraId="2ECFFA29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proofErr w:type="spellStart"/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Ганцикловир</w:t>
            </w:r>
            <w:proofErr w:type="spellEnd"/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 xml:space="preserve"> внутривенно</w:t>
            </w:r>
          </w:p>
        </w:tc>
        <w:tc>
          <w:tcPr>
            <w:tcW w:w="3096" w:type="dxa"/>
            <w:shd w:val="clear" w:color="auto" w:fill="auto"/>
          </w:tcPr>
          <w:p w14:paraId="7BBCB60E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proofErr w:type="spellStart"/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Валганцикловир</w:t>
            </w:r>
            <w:proofErr w:type="spellEnd"/>
          </w:p>
        </w:tc>
      </w:tr>
      <w:tr w:rsidR="00EB5E9A" w:rsidRPr="00490088" w14:paraId="08A49882" w14:textId="77777777" w:rsidTr="0089765C">
        <w:tc>
          <w:tcPr>
            <w:tcW w:w="2987" w:type="dxa"/>
            <w:shd w:val="clear" w:color="auto" w:fill="auto"/>
          </w:tcPr>
          <w:p w14:paraId="7187FB8E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Прогрессирования ЦМВ ретинита к четвертой неделе</w:t>
            </w:r>
          </w:p>
        </w:tc>
        <w:tc>
          <w:tcPr>
            <w:tcW w:w="3096" w:type="dxa"/>
            <w:shd w:val="clear" w:color="auto" w:fill="auto"/>
          </w:tcPr>
          <w:p w14:paraId="08CA66D5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  <w:t>N = 80</w:t>
            </w:r>
          </w:p>
        </w:tc>
        <w:tc>
          <w:tcPr>
            <w:tcW w:w="3096" w:type="dxa"/>
            <w:shd w:val="clear" w:color="auto" w:fill="auto"/>
          </w:tcPr>
          <w:p w14:paraId="57D7B0C0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  <w:t>N = 80</w:t>
            </w:r>
          </w:p>
        </w:tc>
      </w:tr>
      <w:tr w:rsidR="00EB5E9A" w:rsidRPr="00490088" w14:paraId="39D53FD8" w14:textId="77777777" w:rsidTr="0089765C">
        <w:tc>
          <w:tcPr>
            <w:tcW w:w="2987" w:type="dxa"/>
            <w:shd w:val="clear" w:color="auto" w:fill="auto"/>
          </w:tcPr>
          <w:p w14:paraId="2D7B7624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Прогрессирование</w:t>
            </w:r>
          </w:p>
          <w:p w14:paraId="746FFE6B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Без прогрессирования</w:t>
            </w:r>
          </w:p>
        </w:tc>
        <w:tc>
          <w:tcPr>
            <w:tcW w:w="3096" w:type="dxa"/>
            <w:shd w:val="clear" w:color="auto" w:fill="auto"/>
          </w:tcPr>
          <w:p w14:paraId="078049AF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  <w:t>7</w:t>
            </w:r>
          </w:p>
          <w:p w14:paraId="5F9766F5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3096" w:type="dxa"/>
            <w:shd w:val="clear" w:color="auto" w:fill="auto"/>
          </w:tcPr>
          <w:p w14:paraId="4E55C189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  <w:t>7</w:t>
            </w:r>
          </w:p>
          <w:p w14:paraId="4AEE7A43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  <w:t>64</w:t>
            </w:r>
          </w:p>
        </w:tc>
      </w:tr>
      <w:tr w:rsidR="00EB5E9A" w:rsidRPr="00490088" w14:paraId="23FE92DB" w14:textId="77777777" w:rsidTr="0089765C">
        <w:tc>
          <w:tcPr>
            <w:tcW w:w="2987" w:type="dxa"/>
            <w:shd w:val="clear" w:color="auto" w:fill="auto"/>
          </w:tcPr>
          <w:p w14:paraId="44FF23B3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3096" w:type="dxa"/>
            <w:shd w:val="clear" w:color="auto" w:fill="auto"/>
          </w:tcPr>
          <w:p w14:paraId="0B0968E4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96" w:type="dxa"/>
            <w:shd w:val="clear" w:color="auto" w:fill="auto"/>
          </w:tcPr>
          <w:p w14:paraId="0309A4A9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B5E9A" w:rsidRPr="00490088" w14:paraId="201A4F95" w14:textId="77777777" w:rsidTr="0089765C">
        <w:tc>
          <w:tcPr>
            <w:tcW w:w="2987" w:type="dxa"/>
            <w:shd w:val="clear" w:color="auto" w:fill="auto"/>
          </w:tcPr>
          <w:p w14:paraId="78549C85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Отмена терапии из-за нежелательных явлений</w:t>
            </w:r>
          </w:p>
        </w:tc>
        <w:tc>
          <w:tcPr>
            <w:tcW w:w="3096" w:type="dxa"/>
            <w:shd w:val="clear" w:color="auto" w:fill="auto"/>
          </w:tcPr>
          <w:p w14:paraId="61059DAA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6" w:type="dxa"/>
            <w:shd w:val="clear" w:color="auto" w:fill="auto"/>
          </w:tcPr>
          <w:p w14:paraId="2F7E6CA2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EB5E9A" w:rsidRPr="00490088" w14:paraId="6FD1F8A0" w14:textId="77777777" w:rsidTr="0089765C">
        <w:tc>
          <w:tcPr>
            <w:tcW w:w="2987" w:type="dxa"/>
            <w:shd w:val="clear" w:color="auto" w:fill="auto"/>
          </w:tcPr>
          <w:p w14:paraId="2C6BBA9B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Отсутствовал при контроле</w:t>
            </w:r>
          </w:p>
        </w:tc>
        <w:tc>
          <w:tcPr>
            <w:tcW w:w="3096" w:type="dxa"/>
            <w:shd w:val="clear" w:color="auto" w:fill="auto"/>
          </w:tcPr>
          <w:p w14:paraId="3BE29DFB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6" w:type="dxa"/>
            <w:shd w:val="clear" w:color="auto" w:fill="auto"/>
          </w:tcPr>
          <w:p w14:paraId="7FD37F92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EB5E9A" w:rsidRPr="00490088" w14:paraId="4C22BB03" w14:textId="77777777" w:rsidTr="0089765C">
        <w:tc>
          <w:tcPr>
            <w:tcW w:w="2987" w:type="dxa"/>
            <w:shd w:val="clear" w:color="auto" w:fill="auto"/>
          </w:tcPr>
          <w:p w14:paraId="653C043D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ЦМВ не подтвержден при сборе исходных значений или изображения не могут быть оценены при сборе исходных значений</w:t>
            </w:r>
          </w:p>
        </w:tc>
        <w:tc>
          <w:tcPr>
            <w:tcW w:w="3096" w:type="dxa"/>
            <w:shd w:val="clear" w:color="auto" w:fill="auto"/>
          </w:tcPr>
          <w:p w14:paraId="4A7B8A93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96" w:type="dxa"/>
            <w:shd w:val="clear" w:color="auto" w:fill="auto"/>
          </w:tcPr>
          <w:p w14:paraId="00801142" w14:textId="77777777" w:rsidR="00EB5E9A" w:rsidRPr="00490088" w:rsidRDefault="00EB5E9A" w:rsidP="00897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6B6D381B" w14:textId="77777777" w:rsidR="00F61AC4" w:rsidRPr="00490088" w:rsidRDefault="00F61AC4" w:rsidP="00F6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i/>
          <w:iCs/>
          <w:sz w:val="24"/>
          <w:szCs w:val="24"/>
        </w:rPr>
      </w:pPr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>Поддерживающая терапия при ЦМВ-ретините</w:t>
      </w:r>
    </w:p>
    <w:p w14:paraId="580E5D31" w14:textId="77777777" w:rsidR="00F61AC4" w:rsidRPr="00490088" w:rsidRDefault="00F61AC4" w:rsidP="00F6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 xml:space="preserve">Сравнительных клинических данных об эффективности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при поддерживающей терапии при ЦМВ-ретините нет, поскольку в исследовании WV15376 через 4 недели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r w:rsidR="005330F4" w:rsidRPr="00490088">
        <w:rPr>
          <w:rFonts w:ascii="Times New Roman" w:eastAsia="NewCenturySchlbkCyr-Roman" w:hAnsi="Times New Roman"/>
          <w:sz w:val="24"/>
          <w:szCs w:val="24"/>
        </w:rPr>
        <w:t xml:space="preserve">открыто 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вводился всем пациентам. Однако площадь под кривой концентрации в плазме (AUC) для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после введения 900 мг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один раз в сутки аналогична ППК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после ежедневного внутривенного введения </w:t>
      </w:r>
      <w:r w:rsidR="00402CCF" w:rsidRPr="00490088">
        <w:rPr>
          <w:rFonts w:ascii="Times New Roman" w:eastAsia="NewCenturySchlbkCyr-Roman" w:hAnsi="Times New Roman"/>
          <w:sz w:val="24"/>
          <w:szCs w:val="24"/>
        </w:rPr>
        <w:t xml:space="preserve">в дозировке </w:t>
      </w:r>
      <w:r w:rsidRPr="00490088">
        <w:rPr>
          <w:rFonts w:ascii="Times New Roman" w:eastAsia="NewCenturySchlbkCyr-Roman" w:hAnsi="Times New Roman"/>
          <w:sz w:val="24"/>
          <w:szCs w:val="24"/>
        </w:rPr>
        <w:t>5 мг/кг</w:t>
      </w:r>
      <w:r w:rsidR="003F0738" w:rsidRPr="00490088">
        <w:rPr>
          <w:rFonts w:ascii="Times New Roman" w:eastAsia="NewCenturySchlbkCyr-Roman" w:hAnsi="Times New Roman"/>
          <w:sz w:val="24"/>
          <w:szCs w:val="24"/>
        </w:rPr>
        <w:t xml:space="preserve"> частотой 1 раз в сутки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. Хотя значение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C</w:t>
      </w:r>
      <w:r w:rsidRPr="00490088">
        <w:rPr>
          <w:rFonts w:ascii="Times New Roman" w:eastAsia="NewCenturySchlbkCyr-Roman" w:hAnsi="Times New Roman"/>
          <w:sz w:val="24"/>
          <w:szCs w:val="24"/>
          <w:vertAlign w:val="subscript"/>
        </w:rPr>
        <w:t>max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для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после введения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ниже, чем после внутривенного введения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, оно выше значения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C</w:t>
      </w:r>
      <w:r w:rsidRPr="00490088">
        <w:rPr>
          <w:rFonts w:ascii="Times New Roman" w:eastAsia="NewCenturySchlbkCyr-Roman" w:hAnsi="Times New Roman"/>
          <w:sz w:val="24"/>
          <w:szCs w:val="24"/>
          <w:vertAlign w:val="subscript"/>
        </w:rPr>
        <w:t>max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, достигнутого после перорального введения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. Следовательно, применение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для поддерживающей терапии подтверждается </w:t>
      </w:r>
      <w:r w:rsidR="00DD1ACD" w:rsidRPr="00490088">
        <w:rPr>
          <w:rFonts w:ascii="Times New Roman" w:eastAsia="NewCenturySchlbkCyr-Roman" w:hAnsi="Times New Roman"/>
          <w:sz w:val="24"/>
          <w:szCs w:val="24"/>
        </w:rPr>
        <w:t>показателями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концентрации и времени в плазме, аналогичным профилю двух одобренных препаратов для поддерживающей терапии при ЦМВ ретините.</w:t>
      </w:r>
    </w:p>
    <w:p w14:paraId="3A1A0488" w14:textId="77777777" w:rsidR="00F61AC4" w:rsidRPr="00490088" w:rsidRDefault="00F61AC4" w:rsidP="00F6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 xml:space="preserve">Среднее (среднее) время от рандомизации до прогрессирования ЦМВ-ретинита составило 226 (180) дней в группе, получавшей индукционную и поддерживающую терапию </w:t>
      </w:r>
      <w:proofErr w:type="spellStart"/>
      <w:r w:rsidR="00DD1ACD" w:rsidRPr="00490088">
        <w:rPr>
          <w:rFonts w:ascii="Times New Roman" w:eastAsia="NewCenturySchlbkCyr-Roman" w:hAnsi="Times New Roman"/>
          <w:sz w:val="24"/>
          <w:szCs w:val="24"/>
        </w:rPr>
        <w:t>валганцикловиром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, и 219 (126) </w:t>
      </w:r>
      <w:r w:rsidR="00717F64" w:rsidRPr="00490088">
        <w:rPr>
          <w:rFonts w:ascii="Times New Roman" w:eastAsia="NewCenturySchlbkCyr-Roman" w:hAnsi="Times New Roman"/>
          <w:sz w:val="24"/>
          <w:szCs w:val="24"/>
        </w:rPr>
        <w:t xml:space="preserve">в группе, получавшей индукционную и поддерживающую терапию при внутривенным введении </w:t>
      </w:r>
      <w:proofErr w:type="spellStart"/>
      <w:r w:rsidR="00717F64"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="00717F64" w:rsidRPr="00490088">
        <w:rPr>
          <w:rFonts w:ascii="Times New Roman" w:eastAsia="NewCenturySchlbkCyr-Roman" w:hAnsi="Times New Roman"/>
          <w:sz w:val="24"/>
          <w:szCs w:val="24"/>
        </w:rPr>
        <w:t xml:space="preserve"> и поддерживающую терапию </w:t>
      </w:r>
      <w:proofErr w:type="spellStart"/>
      <w:r w:rsidR="00717F64" w:rsidRPr="00490088">
        <w:rPr>
          <w:rFonts w:ascii="Times New Roman" w:eastAsia="NewCenturySchlbkCyr-Roman" w:hAnsi="Times New Roman"/>
          <w:sz w:val="24"/>
          <w:szCs w:val="24"/>
        </w:rPr>
        <w:t>валганцикловиром</w:t>
      </w:r>
      <w:proofErr w:type="spellEnd"/>
      <w:r w:rsidR="00717F64" w:rsidRPr="00490088">
        <w:rPr>
          <w:rFonts w:ascii="Times New Roman" w:eastAsia="NewCenturySchlbkCyr-Roman" w:hAnsi="Times New Roman"/>
          <w:sz w:val="24"/>
          <w:szCs w:val="24"/>
        </w:rPr>
        <w:t>.</w:t>
      </w:r>
    </w:p>
    <w:p w14:paraId="132CA62F" w14:textId="77777777" w:rsidR="00F61AC4" w:rsidRPr="00490088" w:rsidRDefault="00F61AC4" w:rsidP="00F6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i/>
          <w:iCs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 xml:space="preserve">Несмотря на отсутствие прямых сравнительных данных, </w:t>
      </w:r>
      <w:proofErr w:type="spellStart"/>
      <w:r w:rsidR="00DD1ACD" w:rsidRPr="00490088">
        <w:rPr>
          <w:rFonts w:ascii="Times New Roman" w:eastAsia="NewCenturySchlbkCyr-Roman" w:hAnsi="Times New Roman"/>
          <w:sz w:val="24"/>
          <w:szCs w:val="24"/>
        </w:rPr>
        <w:t>валганцикловир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r w:rsidR="00DD1ACD" w:rsidRPr="00490088">
        <w:rPr>
          <w:rFonts w:ascii="Times New Roman" w:eastAsia="NewCenturySchlbkCyr-Roman" w:hAnsi="Times New Roman"/>
          <w:sz w:val="24"/>
          <w:szCs w:val="24"/>
        </w:rPr>
        <w:t>обеспечивает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системно</w:t>
      </w:r>
      <w:r w:rsidR="00DD1ACD" w:rsidRPr="00490088">
        <w:rPr>
          <w:rFonts w:ascii="Times New Roman" w:eastAsia="NewCenturySchlbkCyr-Roman" w:hAnsi="Times New Roman"/>
          <w:sz w:val="24"/>
          <w:szCs w:val="24"/>
        </w:rPr>
        <w:t xml:space="preserve">е </w:t>
      </w:r>
      <w:r w:rsidRPr="00490088">
        <w:rPr>
          <w:rFonts w:ascii="Times New Roman" w:eastAsia="NewCenturySchlbkCyr-Roman" w:hAnsi="Times New Roman"/>
          <w:sz w:val="24"/>
          <w:szCs w:val="24"/>
        </w:rPr>
        <w:t>воздействи</w:t>
      </w:r>
      <w:r w:rsidR="00DD1ACD" w:rsidRPr="00490088">
        <w:rPr>
          <w:rFonts w:ascii="Times New Roman" w:eastAsia="NewCenturySchlbkCyr-Roman" w:hAnsi="Times New Roman"/>
          <w:sz w:val="24"/>
          <w:szCs w:val="24"/>
        </w:rPr>
        <w:t>е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, сопоставимого с рекомендуемыми дозами внутривенного введения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, который доказал свою эффективность при лечении </w:t>
      </w:r>
      <w:r w:rsidR="00DD1ACD" w:rsidRPr="00490088">
        <w:rPr>
          <w:rFonts w:ascii="Times New Roman" w:eastAsia="NewCenturySchlbkCyr-Roman" w:hAnsi="Times New Roman"/>
          <w:sz w:val="24"/>
          <w:szCs w:val="24"/>
        </w:rPr>
        <w:t xml:space="preserve">ЦМВ 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ретинита. Было </w:t>
      </w:r>
      <w:r w:rsidR="00DD1ACD" w:rsidRPr="00490088">
        <w:rPr>
          <w:rFonts w:ascii="Times New Roman" w:eastAsia="NewCenturySchlbkCyr-Roman" w:hAnsi="Times New Roman"/>
          <w:sz w:val="24"/>
          <w:szCs w:val="24"/>
        </w:rPr>
        <w:t>отмечено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, что AUC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коррелирует со временем до прогрессирования ЦМВ-ретинита.</w:t>
      </w:r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 xml:space="preserve"> </w:t>
      </w:r>
    </w:p>
    <w:p w14:paraId="32F00535" w14:textId="77777777" w:rsidR="00B37400" w:rsidRPr="00490088" w:rsidRDefault="00A713E0" w:rsidP="00F6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i/>
          <w:iCs/>
          <w:sz w:val="24"/>
          <w:szCs w:val="24"/>
        </w:rPr>
      </w:pPr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>Профилактика ЦМВ-</w:t>
      </w:r>
      <w:r w:rsidR="00040C59" w:rsidRPr="00490088">
        <w:rPr>
          <w:rFonts w:ascii="Times New Roman" w:eastAsia="NewCenturySchlbkCyr-Roman" w:hAnsi="Times New Roman"/>
          <w:i/>
          <w:iCs/>
          <w:sz w:val="24"/>
          <w:szCs w:val="24"/>
        </w:rPr>
        <w:t>заболевания</w:t>
      </w:r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 xml:space="preserve"> </w:t>
      </w:r>
      <w:r w:rsidR="00FA39B1" w:rsidRPr="00490088">
        <w:rPr>
          <w:rFonts w:ascii="Times New Roman" w:eastAsia="NewCenturySchlbkCyr-Roman" w:hAnsi="Times New Roman"/>
          <w:i/>
          <w:iCs/>
          <w:sz w:val="24"/>
          <w:szCs w:val="24"/>
        </w:rPr>
        <w:t>после</w:t>
      </w:r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 xml:space="preserve"> трансплантации</w:t>
      </w:r>
    </w:p>
    <w:p w14:paraId="3D049B92" w14:textId="77777777" w:rsidR="00B15718" w:rsidRPr="00490088" w:rsidRDefault="00A713E0" w:rsidP="00A71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>Двойное слепое клиническое исследование включало пациентов, перенесших трансплантацию сердца, печени и почек (пациенты</w:t>
      </w:r>
      <w:r w:rsidR="00040C59" w:rsidRPr="00490088">
        <w:rPr>
          <w:rFonts w:ascii="Times New Roman" w:eastAsia="NewCenturySchlbkCyr-Roman" w:hAnsi="Times New Roman"/>
          <w:sz w:val="24"/>
          <w:szCs w:val="24"/>
        </w:rPr>
        <w:t>, перенесшие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proofErr w:type="gramStart"/>
      <w:r w:rsidRPr="00490088">
        <w:rPr>
          <w:rFonts w:ascii="Times New Roman" w:eastAsia="NewCenturySchlbkCyr-Roman" w:hAnsi="Times New Roman"/>
          <w:sz w:val="24"/>
          <w:szCs w:val="24"/>
        </w:rPr>
        <w:t>транспланта</w:t>
      </w:r>
      <w:r w:rsidR="00040C59" w:rsidRPr="00490088">
        <w:rPr>
          <w:rFonts w:ascii="Times New Roman" w:eastAsia="NewCenturySchlbkCyr-Roman" w:hAnsi="Times New Roman"/>
          <w:sz w:val="24"/>
          <w:szCs w:val="24"/>
        </w:rPr>
        <w:t>цию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r w:rsidRPr="00490088">
        <w:rPr>
          <w:rFonts w:ascii="Times New Roman" w:eastAsia="NewCenturySchlbkCyr-Roman" w:hAnsi="Times New Roman"/>
          <w:sz w:val="24"/>
          <w:szCs w:val="24"/>
        </w:rPr>
        <w:lastRenderedPageBreak/>
        <w:t>легких и желудочно-кишечного тракта</w:t>
      </w:r>
      <w:proofErr w:type="gram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не включались в исследование) с </w:t>
      </w:r>
      <w:r w:rsidR="00040C59" w:rsidRPr="00490088">
        <w:rPr>
          <w:rFonts w:ascii="Times New Roman" w:eastAsia="NewCenturySchlbkCyr-Roman" w:hAnsi="Times New Roman"/>
          <w:sz w:val="24"/>
          <w:szCs w:val="24"/>
        </w:rPr>
        <w:t>повышенным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риском развития ЦМВ-</w:t>
      </w:r>
      <w:r w:rsidR="001B4AE6" w:rsidRPr="00490088">
        <w:rPr>
          <w:rFonts w:ascii="Times New Roman" w:eastAsia="NewCenturySchlbkCyr-Roman" w:hAnsi="Times New Roman"/>
          <w:sz w:val="24"/>
          <w:szCs w:val="24"/>
        </w:rPr>
        <w:t>заболевания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(D +/R -)</w:t>
      </w:r>
      <w:r w:rsidR="001B4AE6" w:rsidRPr="00490088">
        <w:rPr>
          <w:rFonts w:ascii="Times New Roman" w:eastAsia="NewCenturySchlbkCyr-Roman" w:hAnsi="Times New Roman"/>
          <w:sz w:val="24"/>
          <w:szCs w:val="24"/>
        </w:rPr>
        <w:t>. Пациенты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получа</w:t>
      </w:r>
      <w:r w:rsidR="001B4AE6" w:rsidRPr="00490088">
        <w:rPr>
          <w:rFonts w:ascii="Times New Roman" w:eastAsia="NewCenturySchlbkCyr-Roman" w:hAnsi="Times New Roman"/>
          <w:sz w:val="24"/>
          <w:szCs w:val="24"/>
        </w:rPr>
        <w:t>ли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либо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(900 мг один раз в день), либо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в пероральной форме (1000 мг три раза в день), начиная </w:t>
      </w:r>
      <w:r w:rsidR="001B4AE6" w:rsidRPr="00490088">
        <w:rPr>
          <w:rFonts w:ascii="Times New Roman" w:eastAsia="NewCenturySchlbkCyr-Roman" w:hAnsi="Times New Roman"/>
          <w:sz w:val="24"/>
          <w:szCs w:val="24"/>
        </w:rPr>
        <w:t>с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10 дн</w:t>
      </w:r>
      <w:r w:rsidR="001B4AE6" w:rsidRPr="00490088">
        <w:rPr>
          <w:rFonts w:ascii="Times New Roman" w:eastAsia="NewCenturySchlbkCyr-Roman" w:hAnsi="Times New Roman"/>
          <w:sz w:val="24"/>
          <w:szCs w:val="24"/>
        </w:rPr>
        <w:t xml:space="preserve">я </w:t>
      </w:r>
      <w:r w:rsidRPr="00490088">
        <w:rPr>
          <w:rFonts w:ascii="Times New Roman" w:eastAsia="NewCenturySchlbkCyr-Roman" w:hAnsi="Times New Roman"/>
          <w:sz w:val="24"/>
          <w:szCs w:val="24"/>
        </w:rPr>
        <w:t>после трансплантации и</w:t>
      </w:r>
      <w:r w:rsidR="001B4AE6" w:rsidRPr="00490088">
        <w:rPr>
          <w:rFonts w:ascii="Times New Roman" w:eastAsia="NewCenturySchlbkCyr-Roman" w:hAnsi="Times New Roman"/>
          <w:sz w:val="24"/>
          <w:szCs w:val="24"/>
        </w:rPr>
        <w:t xml:space="preserve"> продолжительностью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до 100 дней</w:t>
      </w:r>
      <w:r w:rsidR="001B4AE6" w:rsidRPr="00490088">
        <w:rPr>
          <w:rFonts w:ascii="Times New Roman" w:eastAsia="NewCenturySchlbkCyr-Roman" w:hAnsi="Times New Roman"/>
          <w:sz w:val="24"/>
          <w:szCs w:val="24"/>
        </w:rPr>
        <w:t xml:space="preserve"> после трансплантации</w:t>
      </w:r>
      <w:r w:rsidRPr="00490088">
        <w:rPr>
          <w:rFonts w:ascii="Times New Roman" w:eastAsia="NewCenturySchlbkCyr-Roman" w:hAnsi="Times New Roman"/>
          <w:sz w:val="24"/>
          <w:szCs w:val="24"/>
        </w:rPr>
        <w:t>. Развитие ЦМВ-</w:t>
      </w:r>
      <w:r w:rsidR="001B4AE6" w:rsidRPr="00490088">
        <w:rPr>
          <w:rFonts w:ascii="Times New Roman" w:eastAsia="NewCenturySchlbkCyr-Roman" w:hAnsi="Times New Roman"/>
          <w:sz w:val="24"/>
          <w:szCs w:val="24"/>
        </w:rPr>
        <w:t>заболевания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(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ЦМВ-синдром+тканевая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инвазивная болезнь) в течение первых 6 месяцев после трансплантации составил</w:t>
      </w:r>
      <w:r w:rsidR="005D3C1C" w:rsidRPr="00490088">
        <w:rPr>
          <w:rFonts w:ascii="Times New Roman" w:eastAsia="NewCenturySchlbkCyr-Roman" w:hAnsi="Times New Roman"/>
          <w:sz w:val="24"/>
          <w:szCs w:val="24"/>
        </w:rPr>
        <w:t>о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12,1% в группе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(n=239) по сравнению с 15,2% в группе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="005B402E" w:rsidRPr="00490088">
        <w:rPr>
          <w:rFonts w:ascii="Times New Roman" w:eastAsia="NewCenturySchlbkCyr-Roman" w:hAnsi="Times New Roman"/>
          <w:sz w:val="24"/>
          <w:szCs w:val="24"/>
        </w:rPr>
        <w:t xml:space="preserve"> при</w:t>
      </w:r>
      <w:r w:rsidR="005D3C1C" w:rsidRPr="00490088">
        <w:rPr>
          <w:rFonts w:ascii="Times New Roman" w:eastAsia="NewCenturySchlbkCyr-Roman" w:hAnsi="Times New Roman"/>
          <w:sz w:val="24"/>
          <w:szCs w:val="24"/>
        </w:rPr>
        <w:t xml:space="preserve"> пероральн</w:t>
      </w:r>
      <w:r w:rsidR="005B402E" w:rsidRPr="00490088">
        <w:rPr>
          <w:rFonts w:ascii="Times New Roman" w:eastAsia="NewCenturySchlbkCyr-Roman" w:hAnsi="Times New Roman"/>
          <w:sz w:val="24"/>
          <w:szCs w:val="24"/>
        </w:rPr>
        <w:t>ом</w:t>
      </w:r>
      <w:r w:rsidR="005D3C1C" w:rsidRPr="00490088">
        <w:rPr>
          <w:rFonts w:ascii="Times New Roman" w:eastAsia="NewCenturySchlbkCyr-Roman" w:hAnsi="Times New Roman"/>
          <w:sz w:val="24"/>
          <w:szCs w:val="24"/>
        </w:rPr>
        <w:t xml:space="preserve"> режим</w:t>
      </w:r>
      <w:r w:rsidR="005B402E" w:rsidRPr="00490088">
        <w:rPr>
          <w:rFonts w:ascii="Times New Roman" w:eastAsia="NewCenturySchlbkCyr-Roman" w:hAnsi="Times New Roman"/>
          <w:sz w:val="24"/>
          <w:szCs w:val="24"/>
        </w:rPr>
        <w:t>е</w:t>
      </w:r>
      <w:r w:rsidR="005D3C1C" w:rsidRPr="00490088">
        <w:rPr>
          <w:rFonts w:ascii="Times New Roman" w:eastAsia="NewCenturySchlbkCyr-Roman" w:hAnsi="Times New Roman"/>
          <w:sz w:val="24"/>
          <w:szCs w:val="24"/>
        </w:rPr>
        <w:t xml:space="preserve"> приема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(n=125). Подавляющее большинство случаев </w:t>
      </w:r>
      <w:r w:rsidR="005D3C1C" w:rsidRPr="00490088">
        <w:rPr>
          <w:rFonts w:ascii="Times New Roman" w:eastAsia="NewCenturySchlbkCyr-Roman" w:hAnsi="Times New Roman"/>
          <w:sz w:val="24"/>
          <w:szCs w:val="24"/>
        </w:rPr>
        <w:t>пришлось на долю после окончания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профилактики (после 100-го дня), причем </w:t>
      </w:r>
      <w:r w:rsidR="005D3C1C" w:rsidRPr="00490088">
        <w:rPr>
          <w:rFonts w:ascii="Times New Roman" w:eastAsia="NewCenturySchlbkCyr-Roman" w:hAnsi="Times New Roman"/>
          <w:sz w:val="24"/>
          <w:szCs w:val="24"/>
        </w:rPr>
        <w:t xml:space="preserve">данные 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случаи </w:t>
      </w:r>
      <w:r w:rsidR="005D3C1C" w:rsidRPr="00490088">
        <w:rPr>
          <w:rFonts w:ascii="Times New Roman" w:eastAsia="NewCenturySchlbkCyr-Roman" w:hAnsi="Times New Roman"/>
          <w:sz w:val="24"/>
          <w:szCs w:val="24"/>
        </w:rPr>
        <w:t xml:space="preserve">возникали в среднем позже 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в группе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, чем в группе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="005D3C1C" w:rsidRPr="00490088">
        <w:rPr>
          <w:rFonts w:ascii="Times New Roman" w:eastAsia="NewCenturySchlbkCyr-Roman" w:hAnsi="Times New Roman"/>
          <w:sz w:val="24"/>
          <w:szCs w:val="24"/>
        </w:rPr>
        <w:t xml:space="preserve"> при пероральном приеме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. </w:t>
      </w:r>
    </w:p>
    <w:p w14:paraId="74D0F74B" w14:textId="77777777" w:rsidR="00B15718" w:rsidRPr="00490088" w:rsidRDefault="00B15718" w:rsidP="00A71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 xml:space="preserve">Показатели при применении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и перорального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после трансплантации органов: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2322"/>
        <w:gridCol w:w="2322"/>
        <w:gridCol w:w="2322"/>
      </w:tblGrid>
      <w:tr w:rsidR="00B15718" w:rsidRPr="00490088" w14:paraId="51E8D6CC" w14:textId="77777777" w:rsidTr="0082274E">
        <w:tc>
          <w:tcPr>
            <w:tcW w:w="9179" w:type="dxa"/>
            <w:gridSpan w:val="4"/>
            <w:shd w:val="clear" w:color="auto" w:fill="auto"/>
          </w:tcPr>
          <w:p w14:paraId="0FABEE7C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 xml:space="preserve">Частота ЦМВ инфекции по типу органа </w:t>
            </w:r>
          </w:p>
        </w:tc>
      </w:tr>
      <w:tr w:rsidR="00B15718" w:rsidRPr="00490088" w14:paraId="0E4EBF50" w14:textId="77777777" w:rsidTr="0082274E">
        <w:tc>
          <w:tcPr>
            <w:tcW w:w="2213" w:type="dxa"/>
            <w:shd w:val="clear" w:color="auto" w:fill="auto"/>
          </w:tcPr>
          <w:p w14:paraId="6C854273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14:paraId="4F5316A9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 xml:space="preserve">Пероральный </w:t>
            </w:r>
            <w:proofErr w:type="spellStart"/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ганцикловир</w:t>
            </w:r>
            <w:proofErr w:type="spellEnd"/>
          </w:p>
          <w:p w14:paraId="419925FD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(n = 125)</w:t>
            </w:r>
          </w:p>
          <w:p w14:paraId="2B533786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  <w:shd w:val="clear" w:color="auto" w:fill="auto"/>
          </w:tcPr>
          <w:p w14:paraId="3285D6A3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proofErr w:type="spellStart"/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Валганцикловир</w:t>
            </w:r>
            <w:proofErr w:type="spellEnd"/>
          </w:p>
          <w:p w14:paraId="53880594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(n = 239)</w:t>
            </w:r>
          </w:p>
          <w:p w14:paraId="244ADADB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  <w:shd w:val="clear" w:color="auto" w:fill="auto"/>
          </w:tcPr>
          <w:p w14:paraId="66BAC019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Общий</w:t>
            </w:r>
          </w:p>
          <w:p w14:paraId="2568764B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(n = 364)</w:t>
            </w:r>
          </w:p>
          <w:p w14:paraId="338EF4B6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%</w:t>
            </w:r>
          </w:p>
        </w:tc>
      </w:tr>
      <w:tr w:rsidR="00B15718" w:rsidRPr="00490088" w14:paraId="3F378E26" w14:textId="77777777" w:rsidTr="0082274E">
        <w:tc>
          <w:tcPr>
            <w:tcW w:w="2213" w:type="dxa"/>
            <w:shd w:val="clear" w:color="auto" w:fill="auto"/>
          </w:tcPr>
          <w:p w14:paraId="7E0E27B1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Все органы (n = 364)</w:t>
            </w:r>
          </w:p>
        </w:tc>
        <w:tc>
          <w:tcPr>
            <w:tcW w:w="2322" w:type="dxa"/>
            <w:shd w:val="clear" w:color="auto" w:fill="auto"/>
          </w:tcPr>
          <w:p w14:paraId="0015A405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15,2 (19)</w:t>
            </w:r>
          </w:p>
        </w:tc>
        <w:tc>
          <w:tcPr>
            <w:tcW w:w="2322" w:type="dxa"/>
            <w:shd w:val="clear" w:color="auto" w:fill="auto"/>
          </w:tcPr>
          <w:p w14:paraId="59420AE3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12,1 (29)</w:t>
            </w:r>
          </w:p>
        </w:tc>
        <w:tc>
          <w:tcPr>
            <w:tcW w:w="2322" w:type="dxa"/>
            <w:shd w:val="clear" w:color="auto" w:fill="auto"/>
          </w:tcPr>
          <w:p w14:paraId="55A893B6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13,2 (48)</w:t>
            </w:r>
          </w:p>
        </w:tc>
      </w:tr>
      <w:tr w:rsidR="00B15718" w:rsidRPr="00490088" w14:paraId="40BEE8D7" w14:textId="77777777" w:rsidTr="0082274E">
        <w:tc>
          <w:tcPr>
            <w:tcW w:w="2213" w:type="dxa"/>
            <w:shd w:val="clear" w:color="auto" w:fill="auto"/>
          </w:tcPr>
          <w:p w14:paraId="51552A42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Сердце (n = 56)</w:t>
            </w:r>
          </w:p>
        </w:tc>
        <w:tc>
          <w:tcPr>
            <w:tcW w:w="2322" w:type="dxa"/>
            <w:shd w:val="clear" w:color="auto" w:fill="auto"/>
          </w:tcPr>
          <w:p w14:paraId="4B4319BE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9,5 (2)</w:t>
            </w:r>
          </w:p>
        </w:tc>
        <w:tc>
          <w:tcPr>
            <w:tcW w:w="2322" w:type="dxa"/>
            <w:shd w:val="clear" w:color="auto" w:fill="auto"/>
          </w:tcPr>
          <w:p w14:paraId="683F59D9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5,7 (2)</w:t>
            </w:r>
          </w:p>
        </w:tc>
        <w:tc>
          <w:tcPr>
            <w:tcW w:w="2322" w:type="dxa"/>
            <w:shd w:val="clear" w:color="auto" w:fill="auto"/>
          </w:tcPr>
          <w:p w14:paraId="6166D324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7,1 (4)</w:t>
            </w:r>
          </w:p>
        </w:tc>
      </w:tr>
      <w:tr w:rsidR="00B15718" w:rsidRPr="00490088" w14:paraId="773D94E9" w14:textId="77777777" w:rsidTr="0082274E">
        <w:tc>
          <w:tcPr>
            <w:tcW w:w="2213" w:type="dxa"/>
            <w:shd w:val="clear" w:color="auto" w:fill="auto"/>
          </w:tcPr>
          <w:p w14:paraId="76F754FF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Печень (n = 177)</w:t>
            </w:r>
          </w:p>
        </w:tc>
        <w:tc>
          <w:tcPr>
            <w:tcW w:w="2322" w:type="dxa"/>
            <w:shd w:val="clear" w:color="auto" w:fill="auto"/>
          </w:tcPr>
          <w:p w14:paraId="0984B320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11,9 (7)</w:t>
            </w:r>
          </w:p>
        </w:tc>
        <w:tc>
          <w:tcPr>
            <w:tcW w:w="2322" w:type="dxa"/>
            <w:shd w:val="clear" w:color="auto" w:fill="auto"/>
          </w:tcPr>
          <w:p w14:paraId="42D88919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18,6 (22)</w:t>
            </w:r>
          </w:p>
        </w:tc>
        <w:tc>
          <w:tcPr>
            <w:tcW w:w="2322" w:type="dxa"/>
            <w:shd w:val="clear" w:color="auto" w:fill="auto"/>
          </w:tcPr>
          <w:p w14:paraId="08105FF3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16,4 (29)</w:t>
            </w:r>
          </w:p>
        </w:tc>
      </w:tr>
      <w:tr w:rsidR="00B15718" w:rsidRPr="00490088" w14:paraId="18883877" w14:textId="77777777" w:rsidTr="0082274E">
        <w:tc>
          <w:tcPr>
            <w:tcW w:w="2213" w:type="dxa"/>
            <w:shd w:val="clear" w:color="auto" w:fill="auto"/>
          </w:tcPr>
          <w:p w14:paraId="1086B239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Почки (n = 120)</w:t>
            </w:r>
          </w:p>
        </w:tc>
        <w:tc>
          <w:tcPr>
            <w:tcW w:w="2322" w:type="dxa"/>
            <w:shd w:val="clear" w:color="auto" w:fill="auto"/>
          </w:tcPr>
          <w:p w14:paraId="1A6FE6B0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23,1 (9)</w:t>
            </w:r>
          </w:p>
        </w:tc>
        <w:tc>
          <w:tcPr>
            <w:tcW w:w="2322" w:type="dxa"/>
            <w:shd w:val="clear" w:color="auto" w:fill="auto"/>
          </w:tcPr>
          <w:p w14:paraId="51F1A755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6,2 (5)</w:t>
            </w:r>
          </w:p>
        </w:tc>
        <w:tc>
          <w:tcPr>
            <w:tcW w:w="2322" w:type="dxa"/>
            <w:shd w:val="clear" w:color="auto" w:fill="auto"/>
          </w:tcPr>
          <w:p w14:paraId="3EAD46F7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11,7 (14)</w:t>
            </w:r>
          </w:p>
        </w:tc>
      </w:tr>
      <w:tr w:rsidR="00B15718" w:rsidRPr="00490088" w14:paraId="7C687E06" w14:textId="77777777" w:rsidTr="0082274E">
        <w:tc>
          <w:tcPr>
            <w:tcW w:w="2213" w:type="dxa"/>
            <w:shd w:val="clear" w:color="auto" w:fill="auto"/>
          </w:tcPr>
          <w:p w14:paraId="3CEAF2B1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Почки-Поджелудочная железа (n = 11)</w:t>
            </w:r>
          </w:p>
        </w:tc>
        <w:tc>
          <w:tcPr>
            <w:tcW w:w="2322" w:type="dxa"/>
            <w:shd w:val="clear" w:color="auto" w:fill="auto"/>
          </w:tcPr>
          <w:p w14:paraId="1C6D3264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16,7 (1)</w:t>
            </w:r>
          </w:p>
        </w:tc>
        <w:tc>
          <w:tcPr>
            <w:tcW w:w="2322" w:type="dxa"/>
            <w:shd w:val="clear" w:color="auto" w:fill="auto"/>
          </w:tcPr>
          <w:p w14:paraId="2432E1C0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0</w:t>
            </w:r>
          </w:p>
        </w:tc>
        <w:tc>
          <w:tcPr>
            <w:tcW w:w="2322" w:type="dxa"/>
            <w:shd w:val="clear" w:color="auto" w:fill="auto"/>
          </w:tcPr>
          <w:p w14:paraId="4F0B37CC" w14:textId="77777777" w:rsidR="00B15718" w:rsidRPr="00490088" w:rsidRDefault="00B15718" w:rsidP="00822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NewCenturySchlbkCyr-Roman" w:hAnsi="Times New Roman"/>
                <w:sz w:val="24"/>
                <w:szCs w:val="24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</w:rPr>
              <w:t>9,1 (1)</w:t>
            </w:r>
          </w:p>
        </w:tc>
      </w:tr>
    </w:tbl>
    <w:p w14:paraId="4FB7A21E" w14:textId="77777777" w:rsidR="00A713E0" w:rsidRPr="00490088" w:rsidRDefault="00A713E0" w:rsidP="00A71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 xml:space="preserve">Частота острого отторжения в первые 6 месяцев составила 29,7% у пациентов, рандомизированных для приема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>, по сравнению с 36,0% в группе перорального</w:t>
      </w:r>
      <w:r w:rsidR="005D3C1C" w:rsidRPr="00490088">
        <w:rPr>
          <w:rFonts w:ascii="Times New Roman" w:eastAsia="NewCenturySchlbkCyr-Roman" w:hAnsi="Times New Roman"/>
          <w:sz w:val="24"/>
          <w:szCs w:val="24"/>
        </w:rPr>
        <w:t xml:space="preserve"> приема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>, при этом частота потери трансплантата была эквивалентной и встречалась у 0,8% пациентов в каждой группе.</w:t>
      </w:r>
    </w:p>
    <w:p w14:paraId="52D32F24" w14:textId="77777777" w:rsidR="00284837" w:rsidRPr="00490088" w:rsidRDefault="00284837" w:rsidP="00A71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>Двойное слепое плацебо-контролируемое исследование пров</w:t>
      </w:r>
      <w:r w:rsidR="00D97A18" w:rsidRPr="00490088">
        <w:rPr>
          <w:rFonts w:ascii="Times New Roman" w:eastAsia="NewCenturySchlbkCyr-Roman" w:hAnsi="Times New Roman"/>
          <w:sz w:val="24"/>
          <w:szCs w:val="24"/>
        </w:rPr>
        <w:t>о</w:t>
      </w:r>
      <w:r w:rsidRPr="00490088">
        <w:rPr>
          <w:rFonts w:ascii="Times New Roman" w:eastAsia="NewCenturySchlbkCyr-Roman" w:hAnsi="Times New Roman"/>
          <w:sz w:val="24"/>
          <w:szCs w:val="24"/>
        </w:rPr>
        <w:t>д</w:t>
      </w:r>
      <w:r w:rsidR="00D97A18" w:rsidRPr="00490088">
        <w:rPr>
          <w:rFonts w:ascii="Times New Roman" w:eastAsia="NewCenturySchlbkCyr-Roman" w:hAnsi="Times New Roman"/>
          <w:sz w:val="24"/>
          <w:szCs w:val="24"/>
        </w:rPr>
        <w:t>илось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у 326 пациентов</w:t>
      </w:r>
      <w:r w:rsidR="005B402E" w:rsidRPr="00490088">
        <w:rPr>
          <w:rFonts w:ascii="Times New Roman" w:eastAsia="NewCenturySchlbkCyr-Roman" w:hAnsi="Times New Roman"/>
          <w:sz w:val="24"/>
          <w:szCs w:val="24"/>
        </w:rPr>
        <w:t xml:space="preserve">, перенесших </w:t>
      </w:r>
      <w:r w:rsidRPr="00490088">
        <w:rPr>
          <w:rFonts w:ascii="Times New Roman" w:eastAsia="NewCenturySchlbkCyr-Roman" w:hAnsi="Times New Roman"/>
          <w:sz w:val="24"/>
          <w:szCs w:val="24"/>
        </w:rPr>
        <w:t>трансплантаци</w:t>
      </w:r>
      <w:r w:rsidR="005B402E" w:rsidRPr="00490088">
        <w:rPr>
          <w:rFonts w:ascii="Times New Roman" w:eastAsia="NewCenturySchlbkCyr-Roman" w:hAnsi="Times New Roman"/>
          <w:sz w:val="24"/>
          <w:szCs w:val="24"/>
        </w:rPr>
        <w:t>ю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почки с </w:t>
      </w:r>
      <w:r w:rsidR="005B402E" w:rsidRPr="00490088">
        <w:rPr>
          <w:rFonts w:ascii="Times New Roman" w:eastAsia="NewCenturySchlbkCyr-Roman" w:hAnsi="Times New Roman"/>
          <w:sz w:val="24"/>
          <w:szCs w:val="24"/>
        </w:rPr>
        <w:t>повышенным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риском развития ЦМВ-инфекции (D+/R-) для оценки эффективности и безопасности продления профилактики</w:t>
      </w:r>
      <w:r w:rsidR="00D97A18"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r w:rsidRPr="00490088">
        <w:rPr>
          <w:rFonts w:ascii="Times New Roman" w:eastAsia="NewCenturySchlbkCyr-Roman" w:hAnsi="Times New Roman"/>
          <w:sz w:val="24"/>
          <w:szCs w:val="24"/>
        </w:rPr>
        <w:t>ЦМВ</w:t>
      </w:r>
      <w:r w:rsidR="00D97A18" w:rsidRPr="00490088">
        <w:rPr>
          <w:rFonts w:ascii="Times New Roman" w:eastAsia="NewCenturySchlbkCyr-Roman" w:hAnsi="Times New Roman"/>
          <w:sz w:val="24"/>
          <w:szCs w:val="24"/>
        </w:rPr>
        <w:t>-инфекции при приеме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proofErr w:type="spellStart"/>
      <w:r w:rsidR="00D97A18"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с 100 до 200 дней после трансплантации. Пациенты были рандомизированы (1:1) для </w:t>
      </w:r>
      <w:r w:rsidR="005B402E" w:rsidRPr="00490088">
        <w:rPr>
          <w:rFonts w:ascii="Times New Roman" w:eastAsia="NewCenturySchlbkCyr-Roman" w:hAnsi="Times New Roman"/>
          <w:sz w:val="24"/>
          <w:szCs w:val="24"/>
        </w:rPr>
        <w:t>приема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proofErr w:type="spellStart"/>
      <w:r w:rsidR="00D97A18"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(900 мг </w:t>
      </w:r>
      <w:r w:rsidR="00D97A18" w:rsidRPr="00490088">
        <w:rPr>
          <w:rFonts w:ascii="Times New Roman" w:eastAsia="NewCenturySchlbkCyr-Roman" w:hAnsi="Times New Roman"/>
          <w:sz w:val="24"/>
          <w:szCs w:val="24"/>
        </w:rPr>
        <w:t>1 раз в день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) в течение </w:t>
      </w:r>
      <w:r w:rsidR="00D97A18" w:rsidRPr="00490088">
        <w:rPr>
          <w:rFonts w:ascii="Times New Roman" w:eastAsia="NewCenturySchlbkCyr-Roman" w:hAnsi="Times New Roman"/>
          <w:sz w:val="24"/>
          <w:szCs w:val="24"/>
        </w:rPr>
        <w:t xml:space="preserve">первых </w:t>
      </w:r>
      <w:r w:rsidRPr="00490088">
        <w:rPr>
          <w:rFonts w:ascii="Times New Roman" w:eastAsia="NewCenturySchlbkCyr-Roman" w:hAnsi="Times New Roman"/>
          <w:sz w:val="24"/>
          <w:szCs w:val="24"/>
        </w:rPr>
        <w:t>10 дней после трансплантации</w:t>
      </w:r>
      <w:r w:rsidR="005B402E" w:rsidRPr="00490088">
        <w:rPr>
          <w:rFonts w:ascii="Times New Roman" w:eastAsia="NewCenturySchlbkCyr-Roman" w:hAnsi="Times New Roman"/>
          <w:sz w:val="24"/>
          <w:szCs w:val="24"/>
        </w:rPr>
        <w:t xml:space="preserve"> и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до 200 д</w:t>
      </w:r>
      <w:r w:rsidR="00D97A18" w:rsidRPr="00490088">
        <w:rPr>
          <w:rFonts w:ascii="Times New Roman" w:eastAsia="NewCenturySchlbkCyr-Roman" w:hAnsi="Times New Roman"/>
          <w:sz w:val="24"/>
          <w:szCs w:val="24"/>
        </w:rPr>
        <w:t>ней</w:t>
      </w:r>
      <w:r w:rsidRPr="00490088">
        <w:rPr>
          <w:rFonts w:ascii="Times New Roman" w:eastAsia="NewCenturySchlbkCyr-Roman" w:hAnsi="Times New Roman"/>
          <w:sz w:val="24"/>
          <w:szCs w:val="24"/>
        </w:rPr>
        <w:t>, либо до 100</w:t>
      </w:r>
      <w:r w:rsidR="00D97A18" w:rsidRPr="00490088">
        <w:rPr>
          <w:rFonts w:ascii="Times New Roman" w:eastAsia="NewCenturySchlbkCyr-Roman" w:hAnsi="Times New Roman"/>
          <w:sz w:val="24"/>
          <w:szCs w:val="24"/>
        </w:rPr>
        <w:t xml:space="preserve"> дней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после трансплантации с последующим 100-дневным приемом плацебо.</w:t>
      </w:r>
    </w:p>
    <w:p w14:paraId="0AC4548B" w14:textId="77777777" w:rsidR="00D97A18" w:rsidRPr="00490088" w:rsidRDefault="00D97A18" w:rsidP="00A71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 xml:space="preserve">Доля пациентов, у которых развилась ЦМВ-инфекция в течение первых 12 месяцев после трансплантации, </w:t>
      </w:r>
      <w:r w:rsidR="005B402E" w:rsidRPr="00490088">
        <w:rPr>
          <w:rFonts w:ascii="Times New Roman" w:eastAsia="NewCenturySchlbkCyr-Roman" w:hAnsi="Times New Roman"/>
          <w:sz w:val="24"/>
          <w:szCs w:val="24"/>
        </w:rPr>
        <w:t>отражена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в таблице ниже.</w:t>
      </w:r>
    </w:p>
    <w:p w14:paraId="28EC1185" w14:textId="77777777" w:rsidR="00284837" w:rsidRPr="00490088" w:rsidRDefault="001D35C0" w:rsidP="00A71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i/>
          <w:iCs/>
          <w:sz w:val="24"/>
          <w:szCs w:val="24"/>
          <w:lang w:val="kk-KZ"/>
        </w:rPr>
      </w:pPr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>Доля</w:t>
      </w:r>
      <w:r w:rsidR="0022628E" w:rsidRPr="00490088">
        <w:rPr>
          <w:rFonts w:ascii="Times New Roman" w:eastAsia="NewCenturySchlbkCyr-Roman" w:hAnsi="Times New Roman"/>
          <w:i/>
          <w:iCs/>
          <w:sz w:val="24"/>
          <w:szCs w:val="24"/>
        </w:rPr>
        <w:t xml:space="preserve"> пациентов, перенесших трансплантацию почки с ЦМВ-инфекцией</w:t>
      </w:r>
      <w:r w:rsidR="0022628E" w:rsidRPr="00490088">
        <w:rPr>
          <w:rFonts w:ascii="Times New Roman" w:eastAsia="NewCenturySchlbkCyr-Roman" w:hAnsi="Times New Roman"/>
          <w:i/>
          <w:iCs/>
          <w:sz w:val="24"/>
          <w:szCs w:val="24"/>
          <w:vertAlign w:val="superscript"/>
        </w:rPr>
        <w:t>1</w:t>
      </w:r>
      <w:r w:rsidR="0022628E" w:rsidRPr="00490088">
        <w:rPr>
          <w:rFonts w:ascii="Times New Roman" w:eastAsia="NewCenturySchlbkCyr-Roman" w:hAnsi="Times New Roman"/>
          <w:i/>
          <w:iCs/>
          <w:sz w:val="24"/>
          <w:szCs w:val="24"/>
        </w:rPr>
        <w:t>, 12-месячн</w:t>
      </w:r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>ый</w:t>
      </w:r>
      <w:r w:rsidR="0022628E" w:rsidRPr="00490088">
        <w:rPr>
          <w:rFonts w:ascii="Times New Roman" w:eastAsia="NewCenturySchlbkCyr-Roman" w:hAnsi="Times New Roman"/>
          <w:i/>
          <w:iCs/>
          <w:sz w:val="24"/>
          <w:szCs w:val="24"/>
        </w:rPr>
        <w:t xml:space="preserve"> период </w:t>
      </w:r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>рандомизированной группы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2322"/>
        <w:gridCol w:w="2322"/>
        <w:gridCol w:w="2215"/>
      </w:tblGrid>
      <w:tr w:rsidR="0022628E" w:rsidRPr="00490088" w14:paraId="1D782071" w14:textId="77777777" w:rsidTr="00FE6171">
        <w:tc>
          <w:tcPr>
            <w:tcW w:w="2213" w:type="dxa"/>
            <w:shd w:val="clear" w:color="auto" w:fill="auto"/>
          </w:tcPr>
          <w:p w14:paraId="0368D790" w14:textId="77777777" w:rsidR="0022628E" w:rsidRPr="00490088" w:rsidRDefault="0022628E" w:rsidP="00800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22" w:type="dxa"/>
            <w:shd w:val="clear" w:color="auto" w:fill="auto"/>
          </w:tcPr>
          <w:p w14:paraId="68226449" w14:textId="77777777" w:rsidR="0022628E" w:rsidRPr="00490088" w:rsidRDefault="0022628E" w:rsidP="00800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>Валганцикловир</w:t>
            </w:r>
          </w:p>
          <w:p w14:paraId="0A6E2E79" w14:textId="77777777" w:rsidR="0022628E" w:rsidRPr="00490088" w:rsidRDefault="0022628E" w:rsidP="00800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>900 мг один раз в день</w:t>
            </w:r>
          </w:p>
          <w:p w14:paraId="3FF9854A" w14:textId="77777777" w:rsidR="0022628E" w:rsidRPr="00490088" w:rsidRDefault="0022628E" w:rsidP="00800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>100 дней</w:t>
            </w:r>
          </w:p>
        </w:tc>
        <w:tc>
          <w:tcPr>
            <w:tcW w:w="2322" w:type="dxa"/>
            <w:shd w:val="clear" w:color="auto" w:fill="auto"/>
          </w:tcPr>
          <w:p w14:paraId="627B3D99" w14:textId="77777777" w:rsidR="00013639" w:rsidRPr="00490088" w:rsidRDefault="00013639" w:rsidP="00013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>Валганцикловир</w:t>
            </w:r>
          </w:p>
          <w:p w14:paraId="2CF70EFE" w14:textId="77777777" w:rsidR="00013639" w:rsidRPr="00490088" w:rsidRDefault="00013639" w:rsidP="00013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>900 мг один раз в день</w:t>
            </w:r>
          </w:p>
          <w:p w14:paraId="1D06FC25" w14:textId="77777777" w:rsidR="0022628E" w:rsidRPr="00490088" w:rsidRDefault="00013639" w:rsidP="00013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>200 дней</w:t>
            </w:r>
          </w:p>
        </w:tc>
        <w:tc>
          <w:tcPr>
            <w:tcW w:w="2215" w:type="dxa"/>
            <w:shd w:val="clear" w:color="auto" w:fill="auto"/>
          </w:tcPr>
          <w:p w14:paraId="3003D110" w14:textId="77777777" w:rsidR="0022628E" w:rsidRPr="00490088" w:rsidRDefault="00013639" w:rsidP="00800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>Различия между группами лечения</w:t>
            </w:r>
          </w:p>
        </w:tc>
      </w:tr>
      <w:tr w:rsidR="0022628E" w:rsidRPr="00490088" w14:paraId="2EC918BA" w14:textId="77777777" w:rsidTr="00FE6171">
        <w:tc>
          <w:tcPr>
            <w:tcW w:w="2213" w:type="dxa"/>
            <w:shd w:val="clear" w:color="auto" w:fill="auto"/>
          </w:tcPr>
          <w:p w14:paraId="2481496C" w14:textId="77777777" w:rsidR="0022628E" w:rsidRPr="00490088" w:rsidRDefault="00013639" w:rsidP="00800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>Пациенты с подтвержденной или предполагаемой ЦМВ-инфекцией</w:t>
            </w:r>
            <w:r w:rsidR="005B402E" w:rsidRPr="00490088">
              <w:rPr>
                <w:rFonts w:ascii="Times New Roman" w:eastAsia="NewCenturySchlbkCyr-Roman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2322" w:type="dxa"/>
            <w:shd w:val="clear" w:color="auto" w:fill="auto"/>
          </w:tcPr>
          <w:p w14:paraId="0EEA7AD2" w14:textId="77777777" w:rsidR="006B44AC" w:rsidRPr="00490088" w:rsidRDefault="00013639" w:rsidP="0001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>71</w:t>
            </w:r>
            <w:r w:rsidR="006B44AC"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>/163</w:t>
            </w:r>
          </w:p>
          <w:p w14:paraId="547681CF" w14:textId="77777777" w:rsidR="00013639" w:rsidRPr="00490088" w:rsidRDefault="00013639" w:rsidP="0001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 xml:space="preserve"> (43.6%)</w:t>
            </w:r>
          </w:p>
          <w:p w14:paraId="615ED2E4" w14:textId="77777777" w:rsidR="0022628E" w:rsidRPr="00490088" w:rsidRDefault="0022628E" w:rsidP="0001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22" w:type="dxa"/>
            <w:shd w:val="clear" w:color="auto" w:fill="auto"/>
          </w:tcPr>
          <w:p w14:paraId="0DCD55DD" w14:textId="77777777" w:rsidR="006B44AC" w:rsidRPr="00490088" w:rsidRDefault="00013639" w:rsidP="0001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>36</w:t>
            </w:r>
            <w:r w:rsidR="006B44AC"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>/155</w:t>
            </w:r>
          </w:p>
          <w:p w14:paraId="1963BB61" w14:textId="77777777" w:rsidR="00013639" w:rsidRPr="00490088" w:rsidRDefault="00013639" w:rsidP="0001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>(23.2%)</w:t>
            </w:r>
          </w:p>
          <w:p w14:paraId="221845A4" w14:textId="77777777" w:rsidR="0022628E" w:rsidRPr="00490088" w:rsidRDefault="0022628E" w:rsidP="0001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shd w:val="clear" w:color="auto" w:fill="auto"/>
          </w:tcPr>
          <w:p w14:paraId="18347069" w14:textId="77777777" w:rsidR="0022628E" w:rsidRPr="00490088" w:rsidRDefault="006B44AC" w:rsidP="0001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>0,0001</w:t>
            </w:r>
          </w:p>
        </w:tc>
      </w:tr>
      <w:tr w:rsidR="00013639" w:rsidRPr="00490088" w14:paraId="14B088E5" w14:textId="77777777" w:rsidTr="00FE6171">
        <w:tc>
          <w:tcPr>
            <w:tcW w:w="2213" w:type="dxa"/>
            <w:shd w:val="clear" w:color="auto" w:fill="auto"/>
          </w:tcPr>
          <w:p w14:paraId="73C67454" w14:textId="77777777" w:rsidR="00013639" w:rsidRPr="00490088" w:rsidRDefault="00013639" w:rsidP="00800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 xml:space="preserve">Пациенты с подтвержденной </w:t>
            </w: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lastRenderedPageBreak/>
              <w:t>ЦМВ-инфекцией</w:t>
            </w:r>
          </w:p>
        </w:tc>
        <w:tc>
          <w:tcPr>
            <w:tcW w:w="2322" w:type="dxa"/>
            <w:shd w:val="clear" w:color="auto" w:fill="auto"/>
          </w:tcPr>
          <w:p w14:paraId="1F69B5C6" w14:textId="77777777" w:rsidR="006B44AC" w:rsidRPr="00490088" w:rsidRDefault="00013639" w:rsidP="0001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lastRenderedPageBreak/>
              <w:t>60</w:t>
            </w:r>
            <w:r w:rsidR="006B44AC" w:rsidRPr="00490088"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  <w:t>/163</w:t>
            </w: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56F3F21" w14:textId="77777777" w:rsidR="00013639" w:rsidRPr="00490088" w:rsidRDefault="00013639" w:rsidP="0001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>(36.8%)</w:t>
            </w:r>
          </w:p>
        </w:tc>
        <w:tc>
          <w:tcPr>
            <w:tcW w:w="2322" w:type="dxa"/>
            <w:shd w:val="clear" w:color="auto" w:fill="auto"/>
          </w:tcPr>
          <w:p w14:paraId="07D5926F" w14:textId="77777777" w:rsidR="006B44AC" w:rsidRPr="00490088" w:rsidRDefault="00013639" w:rsidP="0001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>25</w:t>
            </w:r>
            <w:r w:rsidR="006B44AC" w:rsidRPr="00490088"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  <w:t>/155</w:t>
            </w: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75F5DB4" w14:textId="77777777" w:rsidR="00013639" w:rsidRPr="00490088" w:rsidRDefault="00013639" w:rsidP="0001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kk-KZ"/>
              </w:rPr>
              <w:t>(16.1%)</w:t>
            </w:r>
          </w:p>
        </w:tc>
        <w:tc>
          <w:tcPr>
            <w:tcW w:w="2215" w:type="dxa"/>
            <w:shd w:val="clear" w:color="auto" w:fill="auto"/>
          </w:tcPr>
          <w:p w14:paraId="109A90C5" w14:textId="77777777" w:rsidR="00013639" w:rsidRPr="00490088" w:rsidRDefault="006B44AC" w:rsidP="00013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</w:pPr>
            <w:r w:rsidRPr="00490088">
              <w:rPr>
                <w:rFonts w:ascii="Times New Roman" w:eastAsia="NewCenturySchlbkCyr-Roman" w:hAnsi="Times New Roman"/>
                <w:sz w:val="24"/>
                <w:szCs w:val="24"/>
                <w:lang w:val="en-US"/>
              </w:rPr>
              <w:t>&lt;0,0001</w:t>
            </w:r>
          </w:p>
        </w:tc>
      </w:tr>
    </w:tbl>
    <w:p w14:paraId="53807CED" w14:textId="77777777" w:rsidR="0097317D" w:rsidRPr="00490088" w:rsidRDefault="0097317D" w:rsidP="0097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  <w:lang w:val="kk-KZ"/>
        </w:rPr>
      </w:pPr>
      <w:r w:rsidRPr="00490088">
        <w:rPr>
          <w:rFonts w:ascii="Times New Roman" w:eastAsia="NewCenturySchlbkCyr-Roman" w:hAnsi="Times New Roman"/>
          <w:vertAlign w:val="superscript"/>
          <w:lang w:val="kk-KZ"/>
        </w:rPr>
        <w:t>1</w:t>
      </w:r>
      <w:r w:rsidRPr="00490088">
        <w:rPr>
          <w:rFonts w:ascii="Times New Roman" w:eastAsia="NewCenturySchlbkCyr-Roman" w:hAnsi="Times New Roman"/>
          <w:sz w:val="24"/>
          <w:szCs w:val="24"/>
          <w:lang w:val="kk-KZ"/>
        </w:rPr>
        <w:t>ЦМВ заболевание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r w:rsidRPr="00490088">
        <w:rPr>
          <w:rFonts w:ascii="Times New Roman" w:eastAsia="NewCenturySchlbkCyr-Roman" w:hAnsi="Times New Roman"/>
          <w:sz w:val="24"/>
          <w:szCs w:val="24"/>
          <w:lang w:val="kk-KZ"/>
        </w:rPr>
        <w:t>определяется как ЦМВ</w:t>
      </w:r>
      <w:r w:rsidR="009D5F54" w:rsidRPr="00490088">
        <w:rPr>
          <w:rFonts w:ascii="Times New Roman" w:eastAsia="NewCenturySchlbkCyr-Roman" w:hAnsi="Times New Roman"/>
          <w:sz w:val="24"/>
          <w:szCs w:val="24"/>
          <w:lang w:val="kk-KZ"/>
        </w:rPr>
        <w:t xml:space="preserve"> синдром</w:t>
      </w:r>
      <w:r w:rsidRPr="00490088">
        <w:rPr>
          <w:rFonts w:ascii="Times New Roman" w:eastAsia="NewCenturySchlbkCyr-Roman" w:hAnsi="Times New Roman"/>
          <w:sz w:val="24"/>
          <w:szCs w:val="24"/>
          <w:lang w:val="kk-KZ"/>
        </w:rPr>
        <w:t xml:space="preserve"> или </w:t>
      </w:r>
      <w:r w:rsidRPr="00490088">
        <w:rPr>
          <w:rFonts w:ascii="Times New Roman" w:eastAsia="NewCenturySchlbkCyr-Roman" w:hAnsi="Times New Roman"/>
          <w:sz w:val="24"/>
          <w:szCs w:val="24"/>
        </w:rPr>
        <w:t>и</w:t>
      </w:r>
      <w:r w:rsidRPr="00490088">
        <w:rPr>
          <w:rFonts w:ascii="Times New Roman" w:eastAsia="NewCenturySchlbkCyr-Roman" w:hAnsi="Times New Roman"/>
          <w:sz w:val="24"/>
          <w:szCs w:val="24"/>
          <w:lang w:val="kk-KZ"/>
        </w:rPr>
        <w:t xml:space="preserve">нвазивное тканевое цитомегаловирусное заболевание. </w:t>
      </w:r>
    </w:p>
    <w:p w14:paraId="034571BC" w14:textId="77777777" w:rsidR="0097317D" w:rsidRPr="00490088" w:rsidRDefault="0097317D" w:rsidP="00973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  <w:lang w:val="kk-KZ"/>
        </w:rPr>
      </w:pPr>
      <w:r w:rsidRPr="00490088">
        <w:rPr>
          <w:rFonts w:ascii="Times New Roman" w:eastAsia="NewCenturySchlbkCyr-Roman" w:hAnsi="Times New Roman"/>
          <w:sz w:val="24"/>
          <w:szCs w:val="24"/>
          <w:vertAlign w:val="superscript"/>
          <w:lang w:val="kk-KZ"/>
        </w:rPr>
        <w:t>2</w:t>
      </w:r>
      <w:r w:rsidRPr="00490088">
        <w:t xml:space="preserve"> </w:t>
      </w:r>
      <w:r w:rsidRPr="00490088">
        <w:rPr>
          <w:rFonts w:ascii="Times New Roman" w:eastAsia="NewCenturySchlbkCyr-Roman" w:hAnsi="Times New Roman"/>
          <w:sz w:val="24"/>
          <w:szCs w:val="24"/>
          <w:lang w:val="kk-KZ"/>
        </w:rPr>
        <w:t xml:space="preserve">Предполагалось </w:t>
      </w:r>
      <w:r w:rsidR="009D5F54" w:rsidRPr="00490088">
        <w:rPr>
          <w:rFonts w:ascii="Times New Roman" w:eastAsia="NewCenturySchlbkCyr-Roman" w:hAnsi="Times New Roman"/>
          <w:sz w:val="24"/>
          <w:szCs w:val="24"/>
          <w:lang w:val="kk-KZ"/>
        </w:rPr>
        <w:t>возникновение</w:t>
      </w:r>
      <w:r w:rsidRPr="00490088">
        <w:rPr>
          <w:rFonts w:ascii="Times New Roman" w:eastAsia="NewCenturySchlbkCyr-Roman" w:hAnsi="Times New Roman"/>
          <w:sz w:val="24"/>
          <w:szCs w:val="24"/>
          <w:lang w:val="kk-KZ"/>
        </w:rPr>
        <w:t xml:space="preserve"> у пациентов ЦМВ-заболевания, если на 52 неделе не проводилось обследования и не имелось подтверждения ЦМВ-заболевания до данной точки времени.</w:t>
      </w:r>
    </w:p>
    <w:p w14:paraId="1A28E069" w14:textId="77777777" w:rsidR="006F1E66" w:rsidRPr="00490088" w:rsidRDefault="006F1E66" w:rsidP="00A71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>Выживаемость трансплантата, а также частота подтвержденного биопсией острого отторжения были аналогичными в обеих группах лечения. Выживаемость трансплантата через 12 месяцев после трансплантации составила 98,2 % (160/163) при 100-дневном режиме дозирования и 98,1 % (152/155) при 200-дневном режиме дозирования. До 24 месяцев после трансплантации было зарегистрировано четыре случая потери трансплантата, все случаи относятся к группе 100 дней. Частота подтвержденного биопсией острого отторжения через 12 месяцев после трансплантации составила 17,2% (28/163) при 100-дневном режиме дозирования и 11,0% (17/155) при 200-дневном режиме дозирования. До 24 месяцев после трансплантации был зарегистрирован еще один случай в группе 200 дней.</w:t>
      </w:r>
    </w:p>
    <w:p w14:paraId="2D35EEF2" w14:textId="77777777" w:rsidR="006F1E66" w:rsidRPr="00490088" w:rsidRDefault="006F1E66" w:rsidP="006F1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i/>
          <w:iCs/>
          <w:sz w:val="24"/>
          <w:szCs w:val="24"/>
        </w:rPr>
      </w:pPr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>Вирусная устойчивость</w:t>
      </w:r>
    </w:p>
    <w:p w14:paraId="091C7962" w14:textId="77777777" w:rsidR="006F1E66" w:rsidRPr="00490088" w:rsidRDefault="00A209F2" w:rsidP="006F1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>У</w:t>
      </w:r>
      <w:r w:rsidR="006F1E66" w:rsidRPr="00490088">
        <w:rPr>
          <w:rFonts w:ascii="Times New Roman" w:eastAsia="NewCenturySchlbkCyr-Roman" w:hAnsi="Times New Roman"/>
          <w:sz w:val="24"/>
          <w:szCs w:val="24"/>
        </w:rPr>
        <w:t xml:space="preserve">стойчивый к </w:t>
      </w:r>
      <w:proofErr w:type="spellStart"/>
      <w:r w:rsidR="006F1E66" w:rsidRPr="00490088">
        <w:rPr>
          <w:rFonts w:ascii="Times New Roman" w:eastAsia="NewCenturySchlbkCyr-Roman" w:hAnsi="Times New Roman"/>
          <w:sz w:val="24"/>
          <w:szCs w:val="24"/>
        </w:rPr>
        <w:t>ганцикловиру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вирус</w:t>
      </w:r>
      <w:r w:rsidR="006F1E66" w:rsidRPr="00490088">
        <w:rPr>
          <w:rFonts w:ascii="Times New Roman" w:eastAsia="NewCenturySchlbkCyr-Roman" w:hAnsi="Times New Roman"/>
          <w:sz w:val="24"/>
          <w:szCs w:val="24"/>
        </w:rPr>
        <w:t xml:space="preserve"> может возникнуть после продолжительного приема </w:t>
      </w:r>
      <w:proofErr w:type="spellStart"/>
      <w:r w:rsidR="006F1E66"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="006F1E66" w:rsidRPr="00490088">
        <w:rPr>
          <w:rFonts w:ascii="Times New Roman" w:eastAsia="NewCenturySchlbkCyr-Roman" w:hAnsi="Times New Roman"/>
          <w:sz w:val="24"/>
          <w:szCs w:val="24"/>
        </w:rPr>
        <w:t xml:space="preserve"> путем отбора мутаций в гене вирусной </w:t>
      </w:r>
      <w:proofErr w:type="spellStart"/>
      <w:r w:rsidR="006F1E66" w:rsidRPr="00490088">
        <w:rPr>
          <w:rFonts w:ascii="Times New Roman" w:eastAsia="NewCenturySchlbkCyr-Roman" w:hAnsi="Times New Roman"/>
          <w:sz w:val="24"/>
          <w:szCs w:val="24"/>
        </w:rPr>
        <w:t>киназы</w:t>
      </w:r>
      <w:proofErr w:type="spellEnd"/>
      <w:r w:rsidR="006F1E66" w:rsidRPr="00490088">
        <w:rPr>
          <w:rFonts w:ascii="Times New Roman" w:eastAsia="NewCenturySchlbkCyr-Roman" w:hAnsi="Times New Roman"/>
          <w:sz w:val="24"/>
          <w:szCs w:val="24"/>
        </w:rPr>
        <w:t xml:space="preserve"> (UL97), ответственн</w:t>
      </w:r>
      <w:r w:rsidRPr="00490088">
        <w:rPr>
          <w:rFonts w:ascii="Times New Roman" w:eastAsia="NewCenturySchlbkCyr-Roman" w:hAnsi="Times New Roman"/>
          <w:sz w:val="24"/>
          <w:szCs w:val="24"/>
        </w:rPr>
        <w:t>ый</w:t>
      </w:r>
      <w:r w:rsidR="006F1E66" w:rsidRPr="00490088">
        <w:rPr>
          <w:rFonts w:ascii="Times New Roman" w:eastAsia="NewCenturySchlbkCyr-Roman" w:hAnsi="Times New Roman"/>
          <w:sz w:val="24"/>
          <w:szCs w:val="24"/>
        </w:rPr>
        <w:t xml:space="preserve"> за </w:t>
      </w:r>
      <w:proofErr w:type="spellStart"/>
      <w:r w:rsidR="006F1E66" w:rsidRPr="00490088">
        <w:rPr>
          <w:rFonts w:ascii="Times New Roman" w:eastAsia="NewCenturySchlbkCyr-Roman" w:hAnsi="Times New Roman"/>
          <w:sz w:val="24"/>
          <w:szCs w:val="24"/>
        </w:rPr>
        <w:t>монофосфорилирование</w:t>
      </w:r>
      <w:proofErr w:type="spellEnd"/>
      <w:r w:rsidR="006F1E66"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proofErr w:type="spellStart"/>
      <w:r w:rsidR="006F1E66"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="006F1E66" w:rsidRPr="00490088">
        <w:rPr>
          <w:rFonts w:ascii="Times New Roman" w:eastAsia="NewCenturySchlbkCyr-Roman" w:hAnsi="Times New Roman"/>
          <w:sz w:val="24"/>
          <w:szCs w:val="24"/>
        </w:rPr>
        <w:t xml:space="preserve">, и/или 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в </w:t>
      </w:r>
      <w:r w:rsidR="006F1E66" w:rsidRPr="00490088">
        <w:rPr>
          <w:rFonts w:ascii="Times New Roman" w:eastAsia="NewCenturySchlbkCyr-Roman" w:hAnsi="Times New Roman"/>
          <w:sz w:val="24"/>
          <w:szCs w:val="24"/>
        </w:rPr>
        <w:t xml:space="preserve">гене вирусной полимеразы (UL54). В клинических изолятах семь канонических замен UL97, M460V/I, H520Q, C592G, A594V, L595S, C603W являются наиболее часто встречающимися заменами, связанными с устойчивостью к </w:t>
      </w:r>
      <w:proofErr w:type="spellStart"/>
      <w:r w:rsidR="006F1E66" w:rsidRPr="00490088">
        <w:rPr>
          <w:rFonts w:ascii="Times New Roman" w:eastAsia="NewCenturySchlbkCyr-Roman" w:hAnsi="Times New Roman"/>
          <w:sz w:val="24"/>
          <w:szCs w:val="24"/>
        </w:rPr>
        <w:t>ганцикловиру</w:t>
      </w:r>
      <w:proofErr w:type="spellEnd"/>
      <w:r w:rsidR="006F1E66" w:rsidRPr="00490088">
        <w:rPr>
          <w:rFonts w:ascii="Times New Roman" w:eastAsia="NewCenturySchlbkCyr-Roman" w:hAnsi="Times New Roman"/>
          <w:sz w:val="24"/>
          <w:szCs w:val="24"/>
        </w:rPr>
        <w:t xml:space="preserve">. Вирусы, содержащие мутации в гене UL97, устойчивы только к </w:t>
      </w:r>
      <w:proofErr w:type="spellStart"/>
      <w:r w:rsidR="006F1E66" w:rsidRPr="00490088">
        <w:rPr>
          <w:rFonts w:ascii="Times New Roman" w:eastAsia="NewCenturySchlbkCyr-Roman" w:hAnsi="Times New Roman"/>
          <w:sz w:val="24"/>
          <w:szCs w:val="24"/>
        </w:rPr>
        <w:t>ганцикловиру</w:t>
      </w:r>
      <w:proofErr w:type="spellEnd"/>
      <w:r w:rsidR="006F1E66" w:rsidRPr="00490088">
        <w:rPr>
          <w:rFonts w:ascii="Times New Roman" w:eastAsia="NewCenturySchlbkCyr-Roman" w:hAnsi="Times New Roman"/>
          <w:sz w:val="24"/>
          <w:szCs w:val="24"/>
        </w:rPr>
        <w:t xml:space="preserve">, тогда как вирусы с мутациями в гене UL54 устойчивы к </w:t>
      </w:r>
      <w:proofErr w:type="spellStart"/>
      <w:r w:rsidR="006F1E66" w:rsidRPr="00490088">
        <w:rPr>
          <w:rFonts w:ascii="Times New Roman" w:eastAsia="NewCenturySchlbkCyr-Roman" w:hAnsi="Times New Roman"/>
          <w:sz w:val="24"/>
          <w:szCs w:val="24"/>
        </w:rPr>
        <w:t>ганцикловиру</w:t>
      </w:r>
      <w:proofErr w:type="spellEnd"/>
      <w:r w:rsidR="006F1E66" w:rsidRPr="00490088">
        <w:rPr>
          <w:rFonts w:ascii="Times New Roman" w:eastAsia="NewCenturySchlbkCyr-Roman" w:hAnsi="Times New Roman"/>
          <w:sz w:val="24"/>
          <w:szCs w:val="24"/>
        </w:rPr>
        <w:t>, но могут проявлять перекрестную устойчивость к другим противовирусным препаратам, которые также нацелены на вирусную полимеразу.</w:t>
      </w:r>
      <w:r w:rsidR="006B44AC" w:rsidRPr="00490088">
        <w:rPr>
          <w:rFonts w:ascii="Times New Roman" w:eastAsia="NewCenturySchlbkCyr-Roman" w:hAnsi="Times New Roman"/>
          <w:sz w:val="24"/>
          <w:szCs w:val="24"/>
        </w:rPr>
        <w:t xml:space="preserve"> Аминокислотные замены в продукте гена UL54, которые приводят к перекрестной устойчивости к </w:t>
      </w:r>
      <w:proofErr w:type="spellStart"/>
      <w:r w:rsidR="006B44AC" w:rsidRPr="00490088">
        <w:rPr>
          <w:rFonts w:ascii="Times New Roman" w:eastAsia="NewCenturySchlbkCyr-Roman" w:hAnsi="Times New Roman"/>
          <w:sz w:val="24"/>
          <w:szCs w:val="24"/>
        </w:rPr>
        <w:t>ганцикловиру</w:t>
      </w:r>
      <w:proofErr w:type="spellEnd"/>
      <w:r w:rsidR="006B44AC" w:rsidRPr="00490088">
        <w:rPr>
          <w:rFonts w:ascii="Times New Roman" w:eastAsia="NewCenturySchlbkCyr-Roman" w:hAnsi="Times New Roman"/>
          <w:sz w:val="24"/>
          <w:szCs w:val="24"/>
        </w:rPr>
        <w:t xml:space="preserve"> и </w:t>
      </w:r>
      <w:proofErr w:type="spellStart"/>
      <w:r w:rsidR="006B44AC" w:rsidRPr="00490088">
        <w:rPr>
          <w:rFonts w:ascii="Times New Roman" w:eastAsia="NewCenturySchlbkCyr-Roman" w:hAnsi="Times New Roman"/>
          <w:sz w:val="24"/>
          <w:szCs w:val="24"/>
        </w:rPr>
        <w:t>цидофовиру</w:t>
      </w:r>
      <w:proofErr w:type="spellEnd"/>
      <w:r w:rsidR="006B44AC" w:rsidRPr="00490088">
        <w:rPr>
          <w:rFonts w:ascii="Times New Roman" w:eastAsia="NewCenturySchlbkCyr-Roman" w:hAnsi="Times New Roman"/>
          <w:sz w:val="24"/>
          <w:szCs w:val="24"/>
        </w:rPr>
        <w:t xml:space="preserve">, обычно расположены внутри </w:t>
      </w:r>
      <w:proofErr w:type="spellStart"/>
      <w:r w:rsidR="006B44AC" w:rsidRPr="00490088">
        <w:rPr>
          <w:rFonts w:ascii="Times New Roman" w:eastAsia="NewCenturySchlbkCyr-Roman" w:hAnsi="Times New Roman"/>
          <w:sz w:val="24"/>
          <w:szCs w:val="24"/>
        </w:rPr>
        <w:t>экзонуклеазных</w:t>
      </w:r>
      <w:proofErr w:type="spellEnd"/>
      <w:r w:rsidR="006B44AC" w:rsidRPr="00490088">
        <w:rPr>
          <w:rFonts w:ascii="Times New Roman" w:eastAsia="NewCenturySchlbkCyr-Roman" w:hAnsi="Times New Roman"/>
          <w:sz w:val="24"/>
          <w:szCs w:val="24"/>
        </w:rPr>
        <w:t xml:space="preserve"> доменов и в области V. Напротив, аминокислотные замены, вызывающие перекрестную устойчивость к </w:t>
      </w:r>
      <w:proofErr w:type="spellStart"/>
      <w:r w:rsidR="006B44AC" w:rsidRPr="00490088">
        <w:rPr>
          <w:rFonts w:ascii="Times New Roman" w:eastAsia="NewCenturySchlbkCyr-Roman" w:hAnsi="Times New Roman"/>
          <w:sz w:val="24"/>
          <w:szCs w:val="24"/>
        </w:rPr>
        <w:t>фоскарнету</w:t>
      </w:r>
      <w:proofErr w:type="spellEnd"/>
      <w:r w:rsidR="006B44AC" w:rsidRPr="00490088">
        <w:rPr>
          <w:rFonts w:ascii="Times New Roman" w:eastAsia="NewCenturySchlbkCyr-Roman" w:hAnsi="Times New Roman"/>
          <w:sz w:val="24"/>
          <w:szCs w:val="24"/>
        </w:rPr>
        <w:t>, распространены более широко; однако они чаще встречаются внутри и между областями II (кодон 696-742) и III (кодон 805-845).</w:t>
      </w:r>
      <w:r w:rsidR="003727D5"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</w:p>
    <w:p w14:paraId="2469524F" w14:textId="77777777" w:rsidR="00A209F2" w:rsidRPr="00490088" w:rsidRDefault="00A209F2" w:rsidP="00A2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i/>
          <w:iCs/>
          <w:sz w:val="24"/>
          <w:szCs w:val="24"/>
        </w:rPr>
      </w:pPr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>Терапия при ЦМВ-ретините</w:t>
      </w:r>
    </w:p>
    <w:p w14:paraId="778772E4" w14:textId="77777777" w:rsidR="00A209F2" w:rsidRPr="00490088" w:rsidRDefault="00A209F2" w:rsidP="00A2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 xml:space="preserve">Генотипический анализ ЦМВ в изолятах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полиморфноядерных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лейкоцитов (ПМНЛ) у 148 пациентов с ЦМВ-ретинитом, включенных в клиническое исследование, выявил, что 2,2%, 6,5%, 12,8% и 15,3% содержат мутации UL97 после 3, 6, 12 и 18 месяцев </w:t>
      </w:r>
      <w:r w:rsidR="009D5F54" w:rsidRPr="00490088">
        <w:rPr>
          <w:rFonts w:ascii="Times New Roman" w:eastAsia="NewCenturySchlbkCyr-Roman" w:hAnsi="Times New Roman"/>
          <w:sz w:val="24"/>
          <w:szCs w:val="24"/>
        </w:rPr>
        <w:t>терапии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валганцикловиром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соответственно.</w:t>
      </w:r>
      <w:r w:rsidR="003727D5" w:rsidRPr="00490088">
        <w:rPr>
          <w:rFonts w:ascii="Times New Roman" w:eastAsia="NewCenturySchlbkCyr-Roman" w:hAnsi="Times New Roman"/>
          <w:sz w:val="24"/>
          <w:szCs w:val="24"/>
        </w:rPr>
        <w:t xml:space="preserve"> Фенотипической устойчивости не выявлено; однако для анализа было доступно очень мало изолятов культур ЦМВ.</w:t>
      </w:r>
    </w:p>
    <w:p w14:paraId="224F9EFF" w14:textId="77777777" w:rsidR="00A209F2" w:rsidRPr="00490088" w:rsidRDefault="00A209F2" w:rsidP="00A2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i/>
          <w:iCs/>
          <w:sz w:val="24"/>
          <w:szCs w:val="24"/>
        </w:rPr>
      </w:pPr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 xml:space="preserve">Профилактика ЦМВ-инфекции </w:t>
      </w:r>
      <w:r w:rsidR="003727D5" w:rsidRPr="00490088">
        <w:rPr>
          <w:rFonts w:ascii="Times New Roman" w:eastAsia="NewCenturySchlbkCyr-Roman" w:hAnsi="Times New Roman"/>
          <w:i/>
          <w:iCs/>
          <w:sz w:val="24"/>
          <w:szCs w:val="24"/>
        </w:rPr>
        <w:t>у пациентов, перенесших</w:t>
      </w:r>
      <w:r w:rsidRPr="00490088">
        <w:rPr>
          <w:rFonts w:ascii="Times New Roman" w:eastAsia="NewCenturySchlbkCyr-Roman" w:hAnsi="Times New Roman"/>
          <w:i/>
          <w:iCs/>
          <w:sz w:val="24"/>
          <w:szCs w:val="24"/>
        </w:rPr>
        <w:t xml:space="preserve"> трансплантаци</w:t>
      </w:r>
      <w:r w:rsidR="003727D5" w:rsidRPr="00490088">
        <w:rPr>
          <w:rFonts w:ascii="Times New Roman" w:eastAsia="NewCenturySchlbkCyr-Roman" w:hAnsi="Times New Roman"/>
          <w:i/>
          <w:iCs/>
          <w:sz w:val="24"/>
          <w:szCs w:val="24"/>
        </w:rPr>
        <w:t>ю</w:t>
      </w:r>
    </w:p>
    <w:p w14:paraId="63937460" w14:textId="77777777" w:rsidR="00A209F2" w:rsidRPr="00490088" w:rsidRDefault="00A209F2" w:rsidP="00A2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>Резистентность изучалась путем генотипического анализа ЦМВ в образцах ПМНЛ, собранных:</w:t>
      </w:r>
    </w:p>
    <w:p w14:paraId="2AE47B9D" w14:textId="77777777" w:rsidR="00A209F2" w:rsidRPr="00490088" w:rsidRDefault="00A209F2" w:rsidP="00A2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>1) на 100</w:t>
      </w:r>
      <w:r w:rsidR="009D5F54" w:rsidRPr="00490088">
        <w:rPr>
          <w:rFonts w:ascii="Times New Roman" w:eastAsia="NewCenturySchlbkCyr-Roman" w:hAnsi="Times New Roman"/>
          <w:sz w:val="24"/>
          <w:szCs w:val="24"/>
          <w:vertAlign w:val="superscript"/>
        </w:rPr>
        <w:t>ый</w:t>
      </w:r>
      <w:r w:rsidRPr="00490088">
        <w:rPr>
          <w:rFonts w:ascii="Times New Roman" w:eastAsia="NewCenturySchlbkCyr-Roman" w:hAnsi="Times New Roman"/>
          <w:sz w:val="24"/>
          <w:szCs w:val="24"/>
          <w:vertAlign w:val="superscript"/>
        </w:rPr>
        <w:t xml:space="preserve"> </w:t>
      </w:r>
      <w:r w:rsidRPr="00490088">
        <w:rPr>
          <w:rFonts w:ascii="Times New Roman" w:eastAsia="NewCenturySchlbkCyr-Roman" w:hAnsi="Times New Roman"/>
          <w:sz w:val="24"/>
          <w:szCs w:val="24"/>
        </w:rPr>
        <w:t>день (конец исследования профилактики</w:t>
      </w:r>
      <w:r w:rsidR="00A70F81" w:rsidRPr="00490088">
        <w:rPr>
          <w:rFonts w:ascii="Times New Roman" w:eastAsia="NewCenturySchlbkCyr-Roman" w:hAnsi="Times New Roman"/>
          <w:sz w:val="24"/>
          <w:szCs w:val="24"/>
        </w:rPr>
        <w:t xml:space="preserve"> препаратами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) </w:t>
      </w:r>
    </w:p>
    <w:p w14:paraId="1A670FBA" w14:textId="77777777" w:rsidR="00A209F2" w:rsidRPr="00490088" w:rsidRDefault="00A209F2" w:rsidP="00A2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 xml:space="preserve">2) в случаях подозрения на ЦМВ-заболевание до 6 месяцев после трансплантации. </w:t>
      </w:r>
    </w:p>
    <w:p w14:paraId="7ED3164D" w14:textId="77777777" w:rsidR="00A209F2" w:rsidRPr="00490088" w:rsidRDefault="000561CD" w:rsidP="00A2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 xml:space="preserve">Из 245 пациентов, рандомизированных для </w:t>
      </w:r>
      <w:r w:rsidR="00A70F81" w:rsidRPr="00490088">
        <w:rPr>
          <w:rFonts w:ascii="Times New Roman" w:eastAsia="NewCenturySchlbkCyr-Roman" w:hAnsi="Times New Roman"/>
          <w:sz w:val="24"/>
          <w:szCs w:val="24"/>
        </w:rPr>
        <w:t>приема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, 198 образцов были доступны на 100 дней для тестирования и мутаций устойчивости к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ганцикловиру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не наблюдалось. </w:t>
      </w:r>
      <w:r w:rsidR="00A70F81" w:rsidRPr="00490088">
        <w:rPr>
          <w:rFonts w:ascii="Times New Roman" w:eastAsia="NewCenturySchlbkCyr-Roman" w:hAnsi="Times New Roman"/>
          <w:sz w:val="24"/>
          <w:szCs w:val="24"/>
        </w:rPr>
        <w:t>Данные результаты сопоставимы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с 2 мутациями устойчивости к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ганцикловиру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, обнаруженными в 103 протестированных образцах (1,9%) у пациентов в группе сравнения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при пероральном приеме.</w:t>
      </w:r>
    </w:p>
    <w:p w14:paraId="030B8FF9" w14:textId="77777777" w:rsidR="003727D5" w:rsidRPr="00490088" w:rsidRDefault="000561CD" w:rsidP="00A2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 xml:space="preserve">Из 245 пациентов, рандомизированных для приема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, были протестированы образцы от 50 пациентов с подозрением на наличие ЦМВ-инфекции </w:t>
      </w:r>
      <w:r w:rsidR="00A70F81" w:rsidRPr="00490088">
        <w:rPr>
          <w:rFonts w:ascii="Times New Roman" w:eastAsia="NewCenturySchlbkCyr-Roman" w:hAnsi="Times New Roman"/>
          <w:sz w:val="24"/>
          <w:szCs w:val="24"/>
        </w:rPr>
        <w:t>и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мутаций устойчивости не наблюдалось. Из 127 пациентов, рандомизированных в группу сравнения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, были протестированы образцы от 29 пациентов с </w:t>
      </w:r>
      <w:r w:rsidRPr="00490088">
        <w:rPr>
          <w:rFonts w:ascii="Times New Roman" w:eastAsia="NewCenturySchlbkCyr-Roman" w:hAnsi="Times New Roman"/>
          <w:sz w:val="24"/>
          <w:szCs w:val="24"/>
        </w:rPr>
        <w:lastRenderedPageBreak/>
        <w:t>подозрением на наличие ЦМВ-инфекции, у которых наблюдались две мутации устойчивости, что дало частоту устойчивости 6,9%.</w:t>
      </w:r>
    </w:p>
    <w:p w14:paraId="6D9EEAA4" w14:textId="77777777" w:rsidR="00390893" w:rsidRPr="00490088" w:rsidRDefault="00390893" w:rsidP="00A20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 xml:space="preserve">Исследования устойчивости проводились при профилактике ЦМВ-инфекции с применением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, которая была продлена со 100 дня до 200 дней после перенесенной трансплантации почки взрослыми пациентами с повышенным риском к ЦМВ-инфекции (D+/R-). У 5 пациентов из 100-дневной группы и 4 пациентов из 200-дневной группы, которые соответствовали критериям анализа устойчивости, были обнаружены аминокислотные замены, которые, как известно, связаны с устойчивостью к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ганцикловиру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. Следующие связанные с устойчивостью аминокислотные замены были обнаружены в продукте гена pUL97 у 6 пациентов: A440V, M460V и C592G (в 100-дневной группе), M460V и C603W (в 200-дневной группе). Кроме того, следующие аминокислотные замены, связанные с устойчивостью, были обнаружены в продукте гена pUL54 у 3 пациентов: E315D (в 100-дневной группе), E315D и P522S (в 200-дневной группе). В целом известные аминокислотные замены, связанные с устойчивостью к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ганцикловиру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, чаще обнаруживались у пациентов во время профилактической терапии, чем после </w:t>
      </w:r>
      <w:r w:rsidR="00845E30" w:rsidRPr="00490088">
        <w:rPr>
          <w:rFonts w:ascii="Times New Roman" w:eastAsia="NewCenturySchlbkCyr-Roman" w:hAnsi="Times New Roman"/>
          <w:sz w:val="24"/>
          <w:szCs w:val="24"/>
        </w:rPr>
        <w:t xml:space="preserve">ее 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(во время терапии: 5/12 [42%] по сравнению с </w:t>
      </w:r>
      <w:r w:rsidR="00845E30" w:rsidRPr="00490088">
        <w:rPr>
          <w:rFonts w:ascii="Times New Roman" w:eastAsia="NewCenturySchlbkCyr-Roman" w:hAnsi="Times New Roman"/>
          <w:sz w:val="24"/>
          <w:szCs w:val="24"/>
        </w:rPr>
        <w:t xml:space="preserve">показателями 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после терапии: 1/58 [2%]). Возможность вирусной резистентности следует учитывать у пациентов с </w:t>
      </w:r>
      <w:r w:rsidR="00845E30" w:rsidRPr="00490088">
        <w:rPr>
          <w:rFonts w:ascii="Times New Roman" w:eastAsia="NewCenturySchlbkCyr-Roman" w:hAnsi="Times New Roman"/>
          <w:sz w:val="24"/>
          <w:szCs w:val="24"/>
        </w:rPr>
        <w:t>неудовлетворительным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клиническим ответом или у пациентов со стойким выделением вируса во время терапии.</w:t>
      </w:r>
    </w:p>
    <w:p w14:paraId="049C95B6" w14:textId="77777777" w:rsidR="00845E30" w:rsidRPr="00490088" w:rsidRDefault="00C153F2" w:rsidP="00845E3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90088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49008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0628228A" w14:textId="77777777" w:rsidR="00DB5FA1" w:rsidRPr="00490088" w:rsidRDefault="00DB5FA1" w:rsidP="00845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Фармакокинетические свойства </w:t>
      </w:r>
      <w:proofErr w:type="spellStart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оценивались у ВИЧ- и ЦМВ-</w:t>
      </w:r>
      <w:proofErr w:type="spellStart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>серопозитивных</w:t>
      </w:r>
      <w:proofErr w:type="spellEnd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пациентов, пациентов со СПИДом и ЦМВ-ретинитом, а также у пациентов, перенесших трансплантацию органов.</w:t>
      </w:r>
    </w:p>
    <w:p w14:paraId="4CC1BD2E" w14:textId="77777777" w:rsidR="005B737B" w:rsidRPr="00490088" w:rsidRDefault="005B737B" w:rsidP="00845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Решающими параметрами воздействия </w:t>
      </w:r>
      <w:proofErr w:type="spellStart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, полученного из </w:t>
      </w:r>
      <w:proofErr w:type="spellStart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, являются биодоступность и функционирование почек. Биодоступность </w:t>
      </w:r>
      <w:proofErr w:type="spellStart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по сравнению с </w:t>
      </w:r>
      <w:proofErr w:type="spellStart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>валганцикловиром</w:t>
      </w:r>
      <w:proofErr w:type="spellEnd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была идентичной во всех группах пациентов. Системное воздействие </w:t>
      </w:r>
      <w:proofErr w:type="spellStart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на сердце, почки и реципиенты трансплантата печени после перорального приема </w:t>
      </w:r>
      <w:proofErr w:type="spellStart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было аналогичным при использовании алгоритма дозирования, зависящего от функции почек.</w:t>
      </w:r>
    </w:p>
    <w:p w14:paraId="3F837EA1" w14:textId="77777777" w:rsidR="009D41D6" w:rsidRPr="00490088" w:rsidRDefault="009D41D6" w:rsidP="00845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eastAsia="ru-RU"/>
        </w:rPr>
      </w:pPr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>Пропорциональность дозы по отношению к AUC (ПП</w:t>
      </w:r>
      <w:r w:rsidR="00EC2617"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>К</w:t>
      </w:r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– площадь под кривой) </w:t>
      </w:r>
      <w:proofErr w:type="spellStart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после введения </w:t>
      </w:r>
      <w:proofErr w:type="spellStart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 в диапазоне доз от 450 до 2625 мг была продемонстрирована только в условиях </w:t>
      </w:r>
      <w:r w:rsidR="001824C0"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>приема пищи</w:t>
      </w:r>
      <w:r w:rsidRPr="00490088">
        <w:rPr>
          <w:rFonts w:ascii="Times New Roman" w:eastAsia="TimesNewRomanPSMT" w:hAnsi="Times New Roman"/>
          <w:bCs/>
          <w:sz w:val="24"/>
          <w:szCs w:val="24"/>
          <w:lang w:eastAsia="ru-RU"/>
        </w:rPr>
        <w:t xml:space="preserve">. </w:t>
      </w:r>
    </w:p>
    <w:p w14:paraId="329DB610" w14:textId="77777777" w:rsidR="00CE03ED" w:rsidRPr="00490088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490088">
        <w:rPr>
          <w:rFonts w:ascii="Times New Roman" w:hAnsi="Times New Roman"/>
          <w:i/>
          <w:sz w:val="24"/>
          <w:szCs w:val="24"/>
          <w:lang w:bidi="ru-RU"/>
        </w:rPr>
        <w:t>Абсорбция</w:t>
      </w:r>
    </w:p>
    <w:p w14:paraId="675E59E7" w14:textId="77777777" w:rsidR="00FF5031" w:rsidRPr="00490088" w:rsidRDefault="00FF5031" w:rsidP="00FF5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является </w:t>
      </w:r>
      <w:proofErr w:type="spellStart"/>
      <w:r w:rsidR="00231601" w:rsidRPr="00490088">
        <w:rPr>
          <w:rFonts w:ascii="Times New Roman" w:hAnsi="Times New Roman"/>
          <w:iCs/>
          <w:sz w:val="24"/>
          <w:szCs w:val="24"/>
          <w:lang w:eastAsia="ru-RU"/>
        </w:rPr>
        <w:t>пролекарством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. Он хорошо всасывается из желудочно - кишечного тракта, стремительно и интенсивно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метаболизируется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в стенках кишечника и печени до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. Абсолютная биодоступность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из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составляет около 60%</w:t>
      </w:r>
      <w:r w:rsidR="00FF2A26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при приеме с пищей</w:t>
      </w: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r w:rsidR="00FF2A26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Системное воздействие </w:t>
      </w:r>
      <w:proofErr w:type="spellStart"/>
      <w:r w:rsidR="00FF2A26" w:rsidRPr="00490088">
        <w:rPr>
          <w:rFonts w:ascii="Times New Roman" w:hAnsi="Times New Roman"/>
          <w:iCs/>
          <w:sz w:val="24"/>
          <w:szCs w:val="24"/>
          <w:lang w:eastAsia="ru-RU"/>
        </w:rPr>
        <w:t>валганцикловира</w:t>
      </w:r>
      <w:proofErr w:type="spellEnd"/>
      <w:r w:rsidR="00FF2A26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являются временным и незначительным, значения AUC</w:t>
      </w:r>
      <w:r w:rsidR="00FF2A26" w:rsidRPr="00490088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24</w:t>
      </w:r>
      <w:r w:rsidR="00FF2A26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и </w:t>
      </w:r>
      <w:proofErr w:type="spellStart"/>
      <w:r w:rsidR="00FF2A26" w:rsidRPr="00490088">
        <w:rPr>
          <w:rFonts w:ascii="Times New Roman" w:hAnsi="Times New Roman"/>
          <w:iCs/>
          <w:sz w:val="24"/>
          <w:szCs w:val="24"/>
          <w:lang w:eastAsia="ru-RU"/>
        </w:rPr>
        <w:t>C</w:t>
      </w:r>
      <w:r w:rsidR="00FF2A26" w:rsidRPr="00490088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="00FF2A26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составляют приблизительно 1% и 3% от значений </w:t>
      </w:r>
      <w:proofErr w:type="spellStart"/>
      <w:r w:rsidR="00FF2A26"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="00FF2A26" w:rsidRPr="00490088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29ABE7CF" w14:textId="77777777" w:rsidR="00FF2A26" w:rsidRPr="00490088" w:rsidRDefault="00FF2A26" w:rsidP="00FF5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Системное воздействие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после перорального приема 900 мг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составляет 24,9 ± 4,5 мкг*ч/мл по сравнению с 25,6 ± 5,1 мкг*ч/мл после </w:t>
      </w:r>
      <w:r w:rsidR="00132606" w:rsidRPr="00490088">
        <w:rPr>
          <w:rFonts w:ascii="Times New Roman" w:hAnsi="Times New Roman"/>
          <w:iCs/>
          <w:sz w:val="24"/>
          <w:szCs w:val="24"/>
          <w:lang w:eastAsia="ru-RU"/>
        </w:rPr>
        <w:t>внутривенного введения</w:t>
      </w: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5 мг/кг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>. Соответствующие значения пиковой концентрации составляют 5,15 ± 1,2 мкг/мл и 9,31 ± 2,1 мкг/мл.</w:t>
      </w:r>
    </w:p>
    <w:p w14:paraId="42E8B176" w14:textId="77777777" w:rsidR="004C4292" w:rsidRPr="00490088" w:rsidRDefault="004C4292" w:rsidP="004C4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Во время приема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в дозе 875 мг (рекомендуемая доза составляет 900 мг) во время еды, среднее значение AUC</w:t>
      </w:r>
      <w:r w:rsidRPr="00490088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 xml:space="preserve">24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(примерно на 30%) и среднее значение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C</w:t>
      </w:r>
      <w:r w:rsidRPr="00490088">
        <w:rPr>
          <w:rFonts w:ascii="Times New Roman" w:hAnsi="Times New Roman"/>
          <w:iCs/>
          <w:sz w:val="24"/>
          <w:szCs w:val="24"/>
          <w:vertAlign w:val="subscript"/>
          <w:lang w:eastAsia="ru-RU"/>
        </w:rPr>
        <w:t>max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увеличились примерно на 14% по сравнению с приемом натощак. Следовательно,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следует принимать во время еды.</w:t>
      </w:r>
    </w:p>
    <w:p w14:paraId="73ECDDB8" w14:textId="77777777" w:rsidR="00EC2617" w:rsidRPr="00490088" w:rsidRDefault="00EC2617" w:rsidP="00EC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spellStart"/>
      <w:r w:rsidRPr="00490088">
        <w:rPr>
          <w:rFonts w:ascii="Times New Roman" w:hAnsi="Times New Roman"/>
          <w:i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hAnsi="Times New Roman"/>
          <w:i/>
          <w:sz w:val="24"/>
          <w:szCs w:val="24"/>
          <w:lang w:eastAsia="ru-RU"/>
        </w:rPr>
        <w:t xml:space="preserve"> у ВИЧ-положительных и ЦМВ-положительных пациентов</w:t>
      </w:r>
    </w:p>
    <w:p w14:paraId="6102E496" w14:textId="77777777" w:rsidR="00EC2617" w:rsidRPr="00490088" w:rsidRDefault="00EC2617" w:rsidP="00EC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Системное воздействие на ВИЧ-положительных и ЦМВ-положительных пациентов после приема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и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два раза в день в течение 7 дней составляет: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2322"/>
        <w:gridCol w:w="2322"/>
        <w:gridCol w:w="2215"/>
      </w:tblGrid>
      <w:tr w:rsidR="00EC2617" w:rsidRPr="00490088" w14:paraId="71C419EE" w14:textId="77777777" w:rsidTr="00084450">
        <w:tc>
          <w:tcPr>
            <w:tcW w:w="2213" w:type="dxa"/>
            <w:vMerge w:val="restart"/>
            <w:shd w:val="clear" w:color="auto" w:fill="auto"/>
          </w:tcPr>
          <w:p w14:paraId="47083B5D" w14:textId="77777777" w:rsidR="00EC2617" w:rsidRPr="00490088" w:rsidRDefault="00EC2617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2322" w:type="dxa"/>
            <w:vMerge w:val="restart"/>
            <w:shd w:val="clear" w:color="auto" w:fill="auto"/>
          </w:tcPr>
          <w:p w14:paraId="21DA35B4" w14:textId="77777777" w:rsidR="00EC2617" w:rsidRPr="00490088" w:rsidRDefault="00EC2617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Ганцикловир</w:t>
            </w:r>
            <w:proofErr w:type="spellEnd"/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(5 </w:t>
            </w: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мг/кг, внутривенно)</w:t>
            </w:r>
          </w:p>
          <w:p w14:paraId="4B4B08D7" w14:textId="77777777" w:rsidR="00EC2617" w:rsidRPr="00490088" w:rsidRDefault="00EC2617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n = 18</w:t>
            </w:r>
          </w:p>
        </w:tc>
        <w:tc>
          <w:tcPr>
            <w:tcW w:w="4537" w:type="dxa"/>
            <w:gridSpan w:val="2"/>
            <w:shd w:val="clear" w:color="auto" w:fill="auto"/>
          </w:tcPr>
          <w:p w14:paraId="189F00C4" w14:textId="77777777" w:rsidR="00EC2617" w:rsidRPr="00490088" w:rsidRDefault="00EC2617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Валганцикловир</w:t>
            </w:r>
            <w:proofErr w:type="spellEnd"/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(900 мг, перорально)</w:t>
            </w:r>
          </w:p>
          <w:p w14:paraId="26ED1ED2" w14:textId="77777777" w:rsidR="00EC2617" w:rsidRPr="00490088" w:rsidRDefault="00EC2617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n = 25</w:t>
            </w:r>
          </w:p>
        </w:tc>
      </w:tr>
      <w:tr w:rsidR="00EC2617" w:rsidRPr="00490088" w14:paraId="5B00E447" w14:textId="77777777" w:rsidTr="00084450">
        <w:tc>
          <w:tcPr>
            <w:tcW w:w="2213" w:type="dxa"/>
            <w:vMerge/>
            <w:shd w:val="clear" w:color="auto" w:fill="auto"/>
          </w:tcPr>
          <w:p w14:paraId="0B23AFC8" w14:textId="77777777" w:rsidR="00EC2617" w:rsidRPr="00490088" w:rsidRDefault="00EC2617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14:paraId="731B49EB" w14:textId="77777777" w:rsidR="00EC2617" w:rsidRPr="00490088" w:rsidRDefault="00EC2617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shd w:val="clear" w:color="auto" w:fill="auto"/>
          </w:tcPr>
          <w:p w14:paraId="78EFBA66" w14:textId="77777777" w:rsidR="00EC2617" w:rsidRPr="00490088" w:rsidRDefault="00EC2617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Ганцикловир</w:t>
            </w:r>
            <w:proofErr w:type="spellEnd"/>
          </w:p>
        </w:tc>
        <w:tc>
          <w:tcPr>
            <w:tcW w:w="2215" w:type="dxa"/>
            <w:shd w:val="clear" w:color="auto" w:fill="auto"/>
          </w:tcPr>
          <w:p w14:paraId="1FCEC8FA" w14:textId="77777777" w:rsidR="00EC2617" w:rsidRPr="00490088" w:rsidRDefault="00EC2617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Валганцикловир</w:t>
            </w:r>
            <w:proofErr w:type="spellEnd"/>
          </w:p>
        </w:tc>
      </w:tr>
      <w:tr w:rsidR="00EC2617" w:rsidRPr="00490088" w14:paraId="53152EE9" w14:textId="77777777" w:rsidTr="00084450">
        <w:tc>
          <w:tcPr>
            <w:tcW w:w="2213" w:type="dxa"/>
            <w:shd w:val="clear" w:color="auto" w:fill="auto"/>
          </w:tcPr>
          <w:p w14:paraId="4C42603E" w14:textId="77777777" w:rsidR="00EC2617" w:rsidRPr="00490088" w:rsidRDefault="00EC2617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Площадь под кривой (ППК) </w:t>
            </w:r>
            <w:r w:rsidRPr="00490088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AUC</w:t>
            </w:r>
            <w:r w:rsidRPr="00490088">
              <w:rPr>
                <w:rFonts w:ascii="Times New Roman" w:hAnsi="Times New Roman"/>
                <w:iCs/>
                <w:sz w:val="24"/>
                <w:szCs w:val="24"/>
                <w:vertAlign w:val="subscript"/>
                <w:lang w:eastAsia="ru-RU"/>
              </w:rPr>
              <w:t xml:space="preserve">0-12ч. </w:t>
            </w: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(мкг*ч/мл)</w:t>
            </w:r>
          </w:p>
        </w:tc>
        <w:tc>
          <w:tcPr>
            <w:tcW w:w="2322" w:type="dxa"/>
            <w:shd w:val="clear" w:color="auto" w:fill="auto"/>
          </w:tcPr>
          <w:p w14:paraId="29730C4E" w14:textId="77777777" w:rsidR="00EC2617" w:rsidRPr="00490088" w:rsidRDefault="00EC2617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28.6 ± 9.0</w:t>
            </w:r>
          </w:p>
        </w:tc>
        <w:tc>
          <w:tcPr>
            <w:tcW w:w="2322" w:type="dxa"/>
            <w:shd w:val="clear" w:color="auto" w:fill="auto"/>
          </w:tcPr>
          <w:p w14:paraId="3DABE7C0" w14:textId="77777777" w:rsidR="00EC2617" w:rsidRPr="00490088" w:rsidRDefault="00EC2617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32.8 ± 10.1</w:t>
            </w:r>
          </w:p>
        </w:tc>
        <w:tc>
          <w:tcPr>
            <w:tcW w:w="2215" w:type="dxa"/>
            <w:shd w:val="clear" w:color="auto" w:fill="auto"/>
          </w:tcPr>
          <w:p w14:paraId="06E67B4F" w14:textId="77777777" w:rsidR="00EC2617" w:rsidRPr="00490088" w:rsidRDefault="00EC2617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0.37 ± 0.22</w:t>
            </w:r>
          </w:p>
        </w:tc>
      </w:tr>
      <w:tr w:rsidR="00EC2617" w:rsidRPr="00490088" w14:paraId="68DB217C" w14:textId="77777777" w:rsidTr="00084450">
        <w:tc>
          <w:tcPr>
            <w:tcW w:w="2213" w:type="dxa"/>
            <w:shd w:val="clear" w:color="auto" w:fill="auto"/>
          </w:tcPr>
          <w:p w14:paraId="6EB576BC" w14:textId="77777777" w:rsidR="00EC2617" w:rsidRPr="00490088" w:rsidRDefault="00EC2617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490088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C</w:t>
            </w:r>
            <w:r w:rsidRPr="00490088">
              <w:rPr>
                <w:rFonts w:ascii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max</w:t>
            </w:r>
            <w:proofErr w:type="spellEnd"/>
            <w:r w:rsidRPr="00490088">
              <w:rPr>
                <w:rFonts w:ascii="Times New Roman" w:hAnsi="Times New Roman"/>
                <w:iCs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(мкг/мл)</w:t>
            </w:r>
          </w:p>
        </w:tc>
        <w:tc>
          <w:tcPr>
            <w:tcW w:w="2322" w:type="dxa"/>
            <w:shd w:val="clear" w:color="auto" w:fill="auto"/>
          </w:tcPr>
          <w:p w14:paraId="4298FF2F" w14:textId="77777777" w:rsidR="00EC2617" w:rsidRPr="00490088" w:rsidRDefault="00EC2617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10.4 ± 4.9</w:t>
            </w:r>
          </w:p>
        </w:tc>
        <w:tc>
          <w:tcPr>
            <w:tcW w:w="2322" w:type="dxa"/>
            <w:shd w:val="clear" w:color="auto" w:fill="auto"/>
          </w:tcPr>
          <w:p w14:paraId="028295B4" w14:textId="77777777" w:rsidR="00EC2617" w:rsidRPr="00490088" w:rsidRDefault="00EC2617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6.7 ± 2.1</w:t>
            </w:r>
          </w:p>
        </w:tc>
        <w:tc>
          <w:tcPr>
            <w:tcW w:w="2215" w:type="dxa"/>
            <w:shd w:val="clear" w:color="auto" w:fill="auto"/>
          </w:tcPr>
          <w:p w14:paraId="66B5D5E2" w14:textId="77777777" w:rsidR="00EC2617" w:rsidRPr="00490088" w:rsidRDefault="00EC2617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0.18 ± 0.06</w:t>
            </w:r>
          </w:p>
        </w:tc>
      </w:tr>
    </w:tbl>
    <w:p w14:paraId="39A06F7C" w14:textId="77777777" w:rsidR="00EC2617" w:rsidRPr="00490088" w:rsidRDefault="00EC2617" w:rsidP="00EC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Было отмечено, что эффективность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в увеличении времени до прогрессирования ЦМВ ретинита коррелирует с системным воздействием (AUC).</w:t>
      </w:r>
    </w:p>
    <w:p w14:paraId="5AE1AEED" w14:textId="77777777" w:rsidR="00EC2617" w:rsidRPr="00490088" w:rsidRDefault="00EC2617" w:rsidP="00EC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spellStart"/>
      <w:r w:rsidRPr="00490088">
        <w:rPr>
          <w:rFonts w:ascii="Times New Roman" w:hAnsi="Times New Roman"/>
          <w:i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hAnsi="Times New Roman"/>
          <w:i/>
          <w:sz w:val="24"/>
          <w:szCs w:val="24"/>
          <w:lang w:eastAsia="ru-RU"/>
        </w:rPr>
        <w:t xml:space="preserve"> у пациентов</w:t>
      </w:r>
      <w:r w:rsidR="002249AD" w:rsidRPr="00490088"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bookmarkStart w:id="55" w:name="_Hlk64039828"/>
      <w:r w:rsidR="002249AD" w:rsidRPr="00490088">
        <w:rPr>
          <w:rFonts w:ascii="Times New Roman" w:hAnsi="Times New Roman"/>
          <w:i/>
          <w:sz w:val="24"/>
          <w:szCs w:val="24"/>
          <w:lang w:eastAsia="ru-RU"/>
        </w:rPr>
        <w:t>перенесших</w:t>
      </w:r>
      <w:r w:rsidRPr="00490088">
        <w:rPr>
          <w:rFonts w:ascii="Times New Roman" w:hAnsi="Times New Roman"/>
          <w:i/>
          <w:sz w:val="24"/>
          <w:szCs w:val="24"/>
          <w:lang w:eastAsia="ru-RU"/>
        </w:rPr>
        <w:t xml:space="preserve"> трансплантаци</w:t>
      </w:r>
      <w:r w:rsidR="002249AD" w:rsidRPr="00490088">
        <w:rPr>
          <w:rFonts w:ascii="Times New Roman" w:hAnsi="Times New Roman"/>
          <w:i/>
          <w:sz w:val="24"/>
          <w:szCs w:val="24"/>
          <w:lang w:eastAsia="ru-RU"/>
        </w:rPr>
        <w:t>ю</w:t>
      </w:r>
      <w:r w:rsidRPr="00490088">
        <w:rPr>
          <w:rFonts w:ascii="Times New Roman" w:hAnsi="Times New Roman"/>
          <w:i/>
          <w:sz w:val="24"/>
          <w:szCs w:val="24"/>
          <w:lang w:eastAsia="ru-RU"/>
        </w:rPr>
        <w:t xml:space="preserve"> органов</w:t>
      </w:r>
      <w:bookmarkEnd w:id="55"/>
    </w:p>
    <w:p w14:paraId="1F00B3DC" w14:textId="77777777" w:rsidR="00EC2617" w:rsidRPr="00490088" w:rsidRDefault="00EC2617" w:rsidP="00EC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Системное воздействие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2249AD" w:rsidRPr="00490088">
        <w:rPr>
          <w:rFonts w:ascii="Times New Roman" w:hAnsi="Times New Roman"/>
          <w:iCs/>
          <w:sz w:val="24"/>
          <w:szCs w:val="24"/>
          <w:lang w:eastAsia="ru-RU"/>
        </w:rPr>
        <w:t>у</w:t>
      </w: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пациентов</w:t>
      </w:r>
      <w:r w:rsidR="002249AD" w:rsidRPr="00490088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2249AD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перенесших трансплантацию органов </w:t>
      </w: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после ежедневного перорального приема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и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составляет: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096"/>
        <w:gridCol w:w="2989"/>
      </w:tblGrid>
      <w:tr w:rsidR="002249AD" w:rsidRPr="00490088" w14:paraId="1A988CB0" w14:textId="77777777" w:rsidTr="00084450">
        <w:tc>
          <w:tcPr>
            <w:tcW w:w="2987" w:type="dxa"/>
            <w:vMerge w:val="restart"/>
            <w:shd w:val="clear" w:color="auto" w:fill="auto"/>
          </w:tcPr>
          <w:p w14:paraId="7900B8C3" w14:textId="77777777" w:rsidR="002249AD" w:rsidRPr="00490088" w:rsidRDefault="002249AD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3096" w:type="dxa"/>
            <w:vMerge w:val="restart"/>
            <w:shd w:val="clear" w:color="auto" w:fill="auto"/>
          </w:tcPr>
          <w:p w14:paraId="2BBD19BC" w14:textId="77777777" w:rsidR="002249AD" w:rsidRPr="00490088" w:rsidRDefault="002249AD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Ганцикловир</w:t>
            </w:r>
            <w:proofErr w:type="spellEnd"/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(1000 мг 3 раза в день)</w:t>
            </w:r>
          </w:p>
          <w:p w14:paraId="109115BF" w14:textId="77777777" w:rsidR="002249AD" w:rsidRPr="00490088" w:rsidRDefault="002249AD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n = 82</w:t>
            </w:r>
          </w:p>
        </w:tc>
        <w:tc>
          <w:tcPr>
            <w:tcW w:w="2989" w:type="dxa"/>
            <w:shd w:val="clear" w:color="auto" w:fill="auto"/>
          </w:tcPr>
          <w:p w14:paraId="28FBE8B3" w14:textId="77777777" w:rsidR="002249AD" w:rsidRPr="00490088" w:rsidRDefault="002249AD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Валганцикловир</w:t>
            </w:r>
            <w:proofErr w:type="spellEnd"/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(900 мг, 1 раз в день)</w:t>
            </w:r>
          </w:p>
          <w:p w14:paraId="631AEA3A" w14:textId="77777777" w:rsidR="002249AD" w:rsidRPr="00490088" w:rsidRDefault="002249AD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n = 161</w:t>
            </w:r>
          </w:p>
        </w:tc>
      </w:tr>
      <w:tr w:rsidR="002249AD" w:rsidRPr="00490088" w14:paraId="0D4E91D1" w14:textId="77777777" w:rsidTr="00084450">
        <w:tc>
          <w:tcPr>
            <w:tcW w:w="2987" w:type="dxa"/>
            <w:vMerge/>
            <w:shd w:val="clear" w:color="auto" w:fill="auto"/>
          </w:tcPr>
          <w:p w14:paraId="6959F8B4" w14:textId="77777777" w:rsidR="002249AD" w:rsidRPr="00490088" w:rsidRDefault="002249AD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vMerge/>
            <w:shd w:val="clear" w:color="auto" w:fill="auto"/>
          </w:tcPr>
          <w:p w14:paraId="3BA6F725" w14:textId="77777777" w:rsidR="002249AD" w:rsidRPr="00490088" w:rsidRDefault="002249AD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shd w:val="clear" w:color="auto" w:fill="auto"/>
          </w:tcPr>
          <w:p w14:paraId="0F64138C" w14:textId="77777777" w:rsidR="002249AD" w:rsidRPr="00490088" w:rsidRDefault="002249AD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Ганцикловир</w:t>
            </w:r>
            <w:proofErr w:type="spellEnd"/>
          </w:p>
        </w:tc>
      </w:tr>
      <w:tr w:rsidR="002249AD" w:rsidRPr="00490088" w14:paraId="49CA4991" w14:textId="77777777" w:rsidTr="00084450">
        <w:tc>
          <w:tcPr>
            <w:tcW w:w="2987" w:type="dxa"/>
            <w:shd w:val="clear" w:color="auto" w:fill="auto"/>
          </w:tcPr>
          <w:p w14:paraId="1A3CBBFF" w14:textId="77777777" w:rsidR="002249AD" w:rsidRPr="00490088" w:rsidRDefault="002249AD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Площадь под кривой (ППК) </w:t>
            </w:r>
            <w:r w:rsidRPr="00490088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AUC</w:t>
            </w:r>
            <w:r w:rsidRPr="00490088">
              <w:rPr>
                <w:rFonts w:ascii="Times New Roman" w:hAnsi="Times New Roman"/>
                <w:iCs/>
                <w:sz w:val="24"/>
                <w:szCs w:val="24"/>
                <w:vertAlign w:val="subscript"/>
                <w:lang w:eastAsia="ru-RU"/>
              </w:rPr>
              <w:t xml:space="preserve">0-24ч. </w:t>
            </w: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(мкг*ч/мл)</w:t>
            </w:r>
          </w:p>
        </w:tc>
        <w:tc>
          <w:tcPr>
            <w:tcW w:w="3096" w:type="dxa"/>
            <w:shd w:val="clear" w:color="auto" w:fill="auto"/>
          </w:tcPr>
          <w:p w14:paraId="2704DA8A" w14:textId="77777777" w:rsidR="002249AD" w:rsidRPr="00490088" w:rsidRDefault="002249AD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28.0 ± 10.9</w:t>
            </w:r>
          </w:p>
        </w:tc>
        <w:tc>
          <w:tcPr>
            <w:tcW w:w="2989" w:type="dxa"/>
            <w:shd w:val="clear" w:color="auto" w:fill="auto"/>
          </w:tcPr>
          <w:p w14:paraId="00409CC1" w14:textId="77777777" w:rsidR="002249AD" w:rsidRPr="00490088" w:rsidRDefault="002249AD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46.3 ± 15.2</w:t>
            </w:r>
          </w:p>
        </w:tc>
      </w:tr>
      <w:tr w:rsidR="002249AD" w:rsidRPr="00490088" w14:paraId="2B2439C3" w14:textId="77777777" w:rsidTr="00084450">
        <w:tc>
          <w:tcPr>
            <w:tcW w:w="2987" w:type="dxa"/>
            <w:shd w:val="clear" w:color="auto" w:fill="auto"/>
          </w:tcPr>
          <w:p w14:paraId="70751505" w14:textId="77777777" w:rsidR="002249AD" w:rsidRPr="00490088" w:rsidRDefault="002249AD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490088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C</w:t>
            </w:r>
            <w:r w:rsidRPr="00490088">
              <w:rPr>
                <w:rFonts w:ascii="Times New Roman" w:hAnsi="Times New Roman"/>
                <w:iCs/>
                <w:sz w:val="24"/>
                <w:szCs w:val="24"/>
                <w:vertAlign w:val="subscript"/>
                <w:lang w:val="en-US" w:eastAsia="ru-RU"/>
              </w:rPr>
              <w:t>max</w:t>
            </w:r>
            <w:proofErr w:type="spellEnd"/>
            <w:r w:rsidRPr="00490088">
              <w:rPr>
                <w:rFonts w:ascii="Times New Roman" w:hAnsi="Times New Roman"/>
                <w:iCs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(мкг/мл)</w:t>
            </w:r>
          </w:p>
        </w:tc>
        <w:tc>
          <w:tcPr>
            <w:tcW w:w="3096" w:type="dxa"/>
            <w:shd w:val="clear" w:color="auto" w:fill="auto"/>
          </w:tcPr>
          <w:p w14:paraId="56B444C5" w14:textId="77777777" w:rsidR="002249AD" w:rsidRPr="00490088" w:rsidRDefault="002249AD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1.4 ± 0.5</w:t>
            </w:r>
          </w:p>
        </w:tc>
        <w:tc>
          <w:tcPr>
            <w:tcW w:w="2989" w:type="dxa"/>
            <w:shd w:val="clear" w:color="auto" w:fill="auto"/>
          </w:tcPr>
          <w:p w14:paraId="5CBF1F64" w14:textId="77777777" w:rsidR="002249AD" w:rsidRPr="00490088" w:rsidRDefault="004C4292" w:rsidP="000844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5.3 ± 1.5</w:t>
            </w:r>
          </w:p>
        </w:tc>
      </w:tr>
    </w:tbl>
    <w:p w14:paraId="27C8C00A" w14:textId="77777777" w:rsidR="002249AD" w:rsidRPr="00490088" w:rsidRDefault="002249AD" w:rsidP="00EC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Системное воздействие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у пациентов, перенесших трансплантацию сердца, почек и печени было схожим после перорального приема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в соответствии с алгоритмом дозирования в зависимости от функции почек.</w:t>
      </w:r>
    </w:p>
    <w:p w14:paraId="5B7BFD13" w14:textId="77777777" w:rsidR="00824DB9" w:rsidRPr="00490088" w:rsidRDefault="00824DB9" w:rsidP="00824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490088">
        <w:rPr>
          <w:rFonts w:ascii="Times New Roman" w:hAnsi="Times New Roman"/>
          <w:i/>
          <w:iCs/>
          <w:sz w:val="24"/>
          <w:szCs w:val="24"/>
        </w:rPr>
        <w:t>Распределение</w:t>
      </w:r>
    </w:p>
    <w:p w14:paraId="3EA899A5" w14:textId="77777777" w:rsidR="00824DB9" w:rsidRPr="00490088" w:rsidRDefault="00824DB9" w:rsidP="00824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r w:rsidRPr="00490088">
        <w:rPr>
          <w:rFonts w:ascii="Times New Roman" w:eastAsia="NewCenturySchlbkCyr-Roman" w:hAnsi="Times New Roman"/>
          <w:sz w:val="24"/>
          <w:szCs w:val="24"/>
        </w:rPr>
        <w:t xml:space="preserve">Благодаря </w:t>
      </w:r>
      <w:r w:rsidR="00231601" w:rsidRPr="00490088">
        <w:rPr>
          <w:rFonts w:ascii="Times New Roman" w:eastAsia="NewCenturySchlbkCyr-Roman" w:hAnsi="Times New Roman"/>
          <w:sz w:val="24"/>
          <w:szCs w:val="24"/>
        </w:rPr>
        <w:t>стремительному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метаболизму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r w:rsidR="00231601" w:rsidRPr="00490088">
        <w:rPr>
          <w:rFonts w:ascii="Times New Roman" w:eastAsia="NewCenturySchlbkCyr-Roman" w:hAnsi="Times New Roman"/>
          <w:sz w:val="24"/>
          <w:szCs w:val="24"/>
        </w:rPr>
        <w:t>до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</w:t>
      </w:r>
      <w:r w:rsidR="00231601" w:rsidRPr="00490088">
        <w:rPr>
          <w:rFonts w:ascii="Times New Roman" w:eastAsia="NewCenturySchlbkCyr-Roman" w:hAnsi="Times New Roman"/>
          <w:sz w:val="24"/>
          <w:szCs w:val="24"/>
        </w:rPr>
        <w:t>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, связывание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с белками не </w:t>
      </w:r>
      <w:r w:rsidR="000733FB" w:rsidRPr="00490088">
        <w:rPr>
          <w:rFonts w:ascii="Times New Roman" w:eastAsia="NewCenturySchlbkCyr-Roman" w:hAnsi="Times New Roman"/>
          <w:sz w:val="24"/>
          <w:szCs w:val="24"/>
        </w:rPr>
        <w:t>установлено</w:t>
      </w:r>
      <w:r w:rsidRPr="00490088">
        <w:rPr>
          <w:rFonts w:ascii="Times New Roman" w:eastAsia="NewCenturySchlbkCyr-Roman" w:hAnsi="Times New Roman"/>
          <w:sz w:val="24"/>
          <w:szCs w:val="24"/>
        </w:rPr>
        <w:t>. Равновесный объем распределения</w:t>
      </w:r>
      <w:r w:rsidR="00021856" w:rsidRPr="00490088">
        <w:rPr>
          <w:rFonts w:ascii="Times New Roman" w:eastAsia="NewCenturySchlbkCyr-Roman" w:hAnsi="Times New Roman"/>
          <w:sz w:val="24"/>
          <w:szCs w:val="24"/>
        </w:rPr>
        <w:t xml:space="preserve"> (</w:t>
      </w:r>
      <w:proofErr w:type="spellStart"/>
      <w:r w:rsidR="00021856" w:rsidRPr="00490088">
        <w:rPr>
          <w:rFonts w:ascii="Times New Roman" w:eastAsia="NewCenturySchlbkCyr-Roman" w:hAnsi="Times New Roman"/>
          <w:sz w:val="24"/>
          <w:szCs w:val="24"/>
          <w:lang w:val="en-US"/>
        </w:rPr>
        <w:t>V</w:t>
      </w:r>
      <w:r w:rsidR="00021856" w:rsidRPr="00490088">
        <w:rPr>
          <w:rFonts w:ascii="Times New Roman" w:eastAsia="NewCenturySchlbkCyr-Roman" w:hAnsi="Times New Roman"/>
          <w:sz w:val="24"/>
          <w:szCs w:val="24"/>
          <w:vertAlign w:val="subscript"/>
          <w:lang w:val="en-US"/>
        </w:rPr>
        <w:t>d</w:t>
      </w:r>
      <w:proofErr w:type="spellEnd"/>
      <w:r w:rsidR="00021856" w:rsidRPr="00490088">
        <w:rPr>
          <w:rFonts w:ascii="Times New Roman" w:eastAsia="NewCenturySchlbkCyr-Roman" w:hAnsi="Times New Roman"/>
          <w:sz w:val="24"/>
          <w:szCs w:val="24"/>
        </w:rPr>
        <w:t>)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после внутривенного введения </w:t>
      </w:r>
      <w:r w:rsidR="00EB389D" w:rsidRPr="00490088">
        <w:rPr>
          <w:rFonts w:ascii="Times New Roman" w:eastAsia="NewCenturySchlbkCyr-Roman" w:hAnsi="Times New Roman"/>
          <w:sz w:val="24"/>
          <w:szCs w:val="24"/>
        </w:rPr>
        <w:t>равен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0,680</w:t>
      </w:r>
      <w:r w:rsidRPr="00490088">
        <w:rPr>
          <w:rFonts w:ascii="Times New Roman" w:hAnsi="Times New Roman"/>
          <w:sz w:val="24"/>
          <w:szCs w:val="24"/>
        </w:rPr>
        <w:t>±</w:t>
      </w:r>
      <w:r w:rsidRPr="00490088">
        <w:rPr>
          <w:rFonts w:ascii="Times New Roman" w:eastAsia="NewCenturySchlbkCyr-Roman" w:hAnsi="Times New Roman"/>
          <w:sz w:val="24"/>
          <w:szCs w:val="24"/>
        </w:rPr>
        <w:t>0,161 л/кг</w:t>
      </w:r>
      <w:r w:rsidR="00021856" w:rsidRPr="00490088">
        <w:rPr>
          <w:rFonts w:ascii="Times New Roman" w:eastAsia="NewCenturySchlbkCyr-Roman" w:hAnsi="Times New Roman"/>
          <w:sz w:val="24"/>
          <w:szCs w:val="24"/>
        </w:rPr>
        <w:t xml:space="preserve"> (</w:t>
      </w:r>
      <w:r w:rsidR="00021856" w:rsidRPr="00490088">
        <w:rPr>
          <w:rFonts w:ascii="Times New Roman" w:eastAsia="NewCenturySchlbkCyr-Roman" w:hAnsi="Times New Roman"/>
          <w:sz w:val="24"/>
          <w:szCs w:val="24"/>
          <w:lang w:val="en-US"/>
        </w:rPr>
        <w:t>n</w:t>
      </w:r>
      <w:r w:rsidR="00021856" w:rsidRPr="00490088">
        <w:rPr>
          <w:rFonts w:ascii="Times New Roman" w:eastAsia="NewCenturySchlbkCyr-Roman" w:hAnsi="Times New Roman"/>
          <w:sz w:val="24"/>
          <w:szCs w:val="24"/>
        </w:rPr>
        <w:t>=114)</w:t>
      </w:r>
      <w:r w:rsidRPr="00490088">
        <w:rPr>
          <w:rFonts w:ascii="Times New Roman" w:eastAsia="NewCenturySchlbkCyr-Roman" w:hAnsi="Times New Roman"/>
          <w:sz w:val="24"/>
          <w:szCs w:val="24"/>
        </w:rPr>
        <w:t>.</w:t>
      </w:r>
      <w:r w:rsidR="00EB389D" w:rsidRPr="00490088">
        <w:rPr>
          <w:rFonts w:ascii="Times New Roman" w:eastAsia="NewCenturySchlbkCyr-Roman" w:hAnsi="Times New Roman"/>
          <w:sz w:val="24"/>
          <w:szCs w:val="24"/>
        </w:rPr>
        <w:t xml:space="preserve"> При внутривенном введении </w:t>
      </w:r>
      <w:proofErr w:type="spellStart"/>
      <w:r w:rsidR="00EB389D"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="00EB389D" w:rsidRPr="00490088">
        <w:rPr>
          <w:rFonts w:ascii="Times New Roman" w:eastAsia="NewCenturySchlbkCyr-Roman" w:hAnsi="Times New Roman"/>
          <w:sz w:val="24"/>
          <w:szCs w:val="24"/>
        </w:rPr>
        <w:t xml:space="preserve"> объем распределения коррелирует с массой тела, </w:t>
      </w:r>
      <w:r w:rsidR="00021856" w:rsidRPr="00490088">
        <w:rPr>
          <w:rFonts w:ascii="Times New Roman" w:eastAsia="NewCenturySchlbkCyr-Roman" w:hAnsi="Times New Roman"/>
          <w:sz w:val="24"/>
          <w:szCs w:val="24"/>
        </w:rPr>
        <w:t>притом</w:t>
      </w:r>
      <w:r w:rsidR="00EB389D" w:rsidRPr="00490088">
        <w:rPr>
          <w:rFonts w:ascii="Times New Roman" w:eastAsia="NewCenturySchlbkCyr-Roman" w:hAnsi="Times New Roman"/>
          <w:sz w:val="24"/>
          <w:szCs w:val="24"/>
        </w:rPr>
        <w:t xml:space="preserve"> значения для стационарного объема распределения колеблются в пределах 0,54-0,87 л/кг. </w:t>
      </w:r>
      <w:proofErr w:type="spellStart"/>
      <w:r w:rsidR="00EB389D" w:rsidRPr="00490088">
        <w:rPr>
          <w:rFonts w:ascii="Times New Roman" w:eastAsia="NewCenturySchlbkCyr-Roman" w:hAnsi="Times New Roman"/>
          <w:sz w:val="24"/>
          <w:szCs w:val="24"/>
        </w:rPr>
        <w:t>Ганцикловир</w:t>
      </w:r>
      <w:proofErr w:type="spellEnd"/>
      <w:r w:rsidR="00EB389D" w:rsidRPr="00490088">
        <w:rPr>
          <w:rFonts w:ascii="Times New Roman" w:eastAsia="NewCenturySchlbkCyr-Roman" w:hAnsi="Times New Roman"/>
          <w:sz w:val="24"/>
          <w:szCs w:val="24"/>
        </w:rPr>
        <w:t xml:space="preserve"> проникает в спинномозговую жидкость. Связывание с белками плазмы соста</w:t>
      </w:r>
      <w:r w:rsidR="00021856" w:rsidRPr="00490088">
        <w:rPr>
          <w:rFonts w:ascii="Times New Roman" w:eastAsia="NewCenturySchlbkCyr-Roman" w:hAnsi="Times New Roman"/>
          <w:sz w:val="24"/>
          <w:szCs w:val="24"/>
        </w:rPr>
        <w:t>вляет</w:t>
      </w:r>
      <w:r w:rsidR="00EB389D" w:rsidRPr="00490088">
        <w:rPr>
          <w:rFonts w:ascii="Times New Roman" w:eastAsia="NewCenturySchlbkCyr-Roman" w:hAnsi="Times New Roman"/>
          <w:sz w:val="24"/>
          <w:szCs w:val="24"/>
        </w:rPr>
        <w:t xml:space="preserve"> 1%-2% </w:t>
      </w:r>
      <w:r w:rsidR="000733FB" w:rsidRPr="00490088">
        <w:rPr>
          <w:rFonts w:ascii="Times New Roman" w:eastAsia="NewCenturySchlbkCyr-Roman" w:hAnsi="Times New Roman"/>
          <w:sz w:val="24"/>
          <w:szCs w:val="24"/>
        </w:rPr>
        <w:t>при</w:t>
      </w:r>
      <w:r w:rsidR="00EB389D" w:rsidRPr="00490088">
        <w:rPr>
          <w:rFonts w:ascii="Times New Roman" w:eastAsia="NewCenturySchlbkCyr-Roman" w:hAnsi="Times New Roman"/>
          <w:sz w:val="24"/>
          <w:szCs w:val="24"/>
        </w:rPr>
        <w:t xml:space="preserve"> концентраци</w:t>
      </w:r>
      <w:r w:rsidR="000733FB" w:rsidRPr="00490088">
        <w:rPr>
          <w:rFonts w:ascii="Times New Roman" w:eastAsia="NewCenturySchlbkCyr-Roman" w:hAnsi="Times New Roman"/>
          <w:sz w:val="24"/>
          <w:szCs w:val="24"/>
        </w:rPr>
        <w:t>и</w:t>
      </w:r>
      <w:r w:rsidR="00EB389D"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proofErr w:type="spellStart"/>
      <w:r w:rsidR="00EB389D"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="00EB389D" w:rsidRPr="00490088">
        <w:rPr>
          <w:rFonts w:ascii="Times New Roman" w:eastAsia="NewCenturySchlbkCyr-Roman" w:hAnsi="Times New Roman"/>
          <w:sz w:val="24"/>
          <w:szCs w:val="24"/>
        </w:rPr>
        <w:t xml:space="preserve"> 0,5 и 51 мкг/мл.</w:t>
      </w:r>
    </w:p>
    <w:p w14:paraId="651B1D51" w14:textId="77777777" w:rsidR="00824DB9" w:rsidRPr="00490088" w:rsidRDefault="00824DB9" w:rsidP="00824D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ru-RU"/>
        </w:rPr>
      </w:pPr>
      <w:proofErr w:type="spellStart"/>
      <w:r w:rsidRPr="00490088">
        <w:rPr>
          <w:rFonts w:ascii="Times New Roman" w:hAnsi="Times New Roman"/>
          <w:i/>
          <w:sz w:val="24"/>
          <w:szCs w:val="24"/>
          <w:lang w:bidi="ru-RU"/>
        </w:rPr>
        <w:t>Биотрансформация</w:t>
      </w:r>
      <w:proofErr w:type="spellEnd"/>
    </w:p>
    <w:p w14:paraId="5C40861D" w14:textId="77777777" w:rsidR="00824DB9" w:rsidRPr="00490088" w:rsidRDefault="00824DB9" w:rsidP="00824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CenturySchlbkCyr-Roman" w:hAnsi="Times New Roman"/>
          <w:sz w:val="24"/>
          <w:szCs w:val="24"/>
        </w:rPr>
      </w:pP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Валганцикловир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r w:rsidR="00EB389D" w:rsidRPr="00490088">
        <w:rPr>
          <w:rFonts w:ascii="Times New Roman" w:eastAsia="NewCenturySchlbkCyr-Roman" w:hAnsi="Times New Roman"/>
          <w:sz w:val="24"/>
          <w:szCs w:val="24"/>
        </w:rPr>
        <w:t>стремительно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 </w:t>
      </w:r>
      <w:proofErr w:type="spellStart"/>
      <w:r w:rsidR="000733FB" w:rsidRPr="00490088">
        <w:rPr>
          <w:rFonts w:ascii="Times New Roman" w:eastAsia="NewCenturySchlbkCyr-Roman" w:hAnsi="Times New Roman"/>
          <w:sz w:val="24"/>
          <w:szCs w:val="24"/>
        </w:rPr>
        <w:t>метаболизируется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с образованием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; других метаболитов не </w:t>
      </w:r>
      <w:r w:rsidR="00EB389D" w:rsidRPr="00490088">
        <w:rPr>
          <w:rFonts w:ascii="Times New Roman" w:eastAsia="NewCenturySchlbkCyr-Roman" w:hAnsi="Times New Roman"/>
          <w:sz w:val="24"/>
          <w:szCs w:val="24"/>
        </w:rPr>
        <w:t>обнаружено</w:t>
      </w:r>
      <w:r w:rsidRPr="00490088">
        <w:rPr>
          <w:rFonts w:ascii="Times New Roman" w:eastAsia="NewCenturySchlbkCyr-Roman" w:hAnsi="Times New Roman"/>
          <w:sz w:val="24"/>
          <w:szCs w:val="24"/>
        </w:rPr>
        <w:t xml:space="preserve">. Сам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ганцикловир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 xml:space="preserve"> в значительной степени не </w:t>
      </w:r>
      <w:proofErr w:type="spellStart"/>
      <w:r w:rsidRPr="00490088">
        <w:rPr>
          <w:rFonts w:ascii="Times New Roman" w:eastAsia="NewCenturySchlbkCyr-Roman" w:hAnsi="Times New Roman"/>
          <w:sz w:val="24"/>
          <w:szCs w:val="24"/>
        </w:rPr>
        <w:t>метаболизируется</w:t>
      </w:r>
      <w:proofErr w:type="spellEnd"/>
      <w:r w:rsidRPr="00490088">
        <w:rPr>
          <w:rFonts w:ascii="Times New Roman" w:eastAsia="NewCenturySchlbkCyr-Roman" w:hAnsi="Times New Roman"/>
          <w:sz w:val="24"/>
          <w:szCs w:val="24"/>
        </w:rPr>
        <w:t>.</w:t>
      </w:r>
      <w:r w:rsidR="000733FB" w:rsidRPr="00490088">
        <w:rPr>
          <w:rFonts w:ascii="Times New Roman" w:eastAsia="NewCenturySchlbkCyr-Roman" w:hAnsi="Times New Roman"/>
          <w:sz w:val="24"/>
          <w:szCs w:val="24"/>
        </w:rPr>
        <w:t xml:space="preserve"> Ни один из метаболитов при пероральном приеме радиоактивно меченного изотопа </w:t>
      </w:r>
      <w:proofErr w:type="spellStart"/>
      <w:r w:rsidR="000733FB" w:rsidRPr="00490088">
        <w:rPr>
          <w:rFonts w:ascii="Times New Roman" w:eastAsia="NewCenturySchlbkCyr-Roman" w:hAnsi="Times New Roman"/>
          <w:sz w:val="24"/>
          <w:szCs w:val="24"/>
        </w:rPr>
        <w:t>ганцикловира</w:t>
      </w:r>
      <w:proofErr w:type="spellEnd"/>
      <w:r w:rsidR="000733FB" w:rsidRPr="00490088">
        <w:rPr>
          <w:rFonts w:ascii="Times New Roman" w:eastAsia="NewCenturySchlbkCyr-Roman" w:hAnsi="Times New Roman"/>
          <w:sz w:val="24"/>
          <w:szCs w:val="24"/>
        </w:rPr>
        <w:t xml:space="preserve"> (разовая доза 1000 мг) не составлял более 1-2% радиоактивности, выделяемой с фекалиями или мочой.</w:t>
      </w:r>
    </w:p>
    <w:p w14:paraId="3265F0A3" w14:textId="77777777" w:rsidR="00A0709E" w:rsidRPr="00490088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490088">
        <w:rPr>
          <w:rFonts w:ascii="Times New Roman" w:hAnsi="Times New Roman"/>
          <w:i/>
          <w:sz w:val="24"/>
          <w:szCs w:val="24"/>
          <w:lang w:bidi="ru-RU"/>
        </w:rPr>
        <w:t>Элиминация</w:t>
      </w:r>
    </w:p>
    <w:p w14:paraId="0BCD587D" w14:textId="77777777" w:rsidR="00824DB9" w:rsidRPr="00490088" w:rsidRDefault="00824DB9" w:rsidP="00824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После приема внутрь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препарат стремительно </w:t>
      </w:r>
      <w:proofErr w:type="spellStart"/>
      <w:r w:rsidR="00111336" w:rsidRPr="00490088">
        <w:rPr>
          <w:rFonts w:ascii="Times New Roman" w:hAnsi="Times New Roman"/>
          <w:iCs/>
          <w:sz w:val="24"/>
          <w:szCs w:val="24"/>
          <w:lang w:eastAsia="ru-RU"/>
        </w:rPr>
        <w:t>метаболизируется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до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выводится из системного кровотока за счет клубочковой фильтрации и активной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канальцевой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секреции. У пациентов с нормальной функцией почек более 90%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, введенного внутривенно, выводилось в неизменном виде с мочой в течение 24 часов. У пациентов с нормальной функцией почек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постпиковые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концентрации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в плазме после приема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снижаются с периодом полувыведения от 0,4 до 2,0 часов.</w:t>
      </w:r>
      <w:r w:rsidR="000733FB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У данных пациентов уровни </w:t>
      </w:r>
      <w:proofErr w:type="spellStart"/>
      <w:r w:rsidR="000733FB"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="000733FB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снижаются с периодом полувыведения в диапазоне от 3,5 до 4,5 часов, аналогично тому, что наблюдается после внутривенного введения </w:t>
      </w:r>
      <w:proofErr w:type="spellStart"/>
      <w:r w:rsidR="000733FB"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="000733FB" w:rsidRPr="00490088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5FC85A85" w14:textId="77777777" w:rsidR="00A0709E" w:rsidRPr="00490088" w:rsidRDefault="00DB35AE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bidi="ru-RU"/>
        </w:rPr>
      </w:pPr>
      <w:r w:rsidRPr="00490088">
        <w:rPr>
          <w:rFonts w:ascii="Times New Roman" w:hAnsi="Times New Roman"/>
          <w:i/>
          <w:sz w:val="24"/>
          <w:szCs w:val="24"/>
          <w:lang w:bidi="ru-RU"/>
        </w:rPr>
        <w:t>Фармакокинетика у особых групп пациентов</w:t>
      </w:r>
    </w:p>
    <w:p w14:paraId="2445997A" w14:textId="77777777" w:rsidR="000733FB" w:rsidRPr="00490088" w:rsidRDefault="000733FB" w:rsidP="00073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490088">
        <w:rPr>
          <w:rFonts w:ascii="Times New Roman" w:hAnsi="Times New Roman"/>
          <w:bCs/>
          <w:i/>
          <w:iCs/>
          <w:sz w:val="24"/>
          <w:szCs w:val="24"/>
          <w:lang w:eastAsia="ru-RU"/>
        </w:rPr>
        <w:t>Пациенты с печеночной недостаточностью</w:t>
      </w:r>
    </w:p>
    <w:p w14:paraId="1D1DAC26" w14:textId="77777777" w:rsidR="000733FB" w:rsidRPr="00490088" w:rsidRDefault="000733FB" w:rsidP="00073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Безопасность и эффективность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у пациентов с печеночной недостаточностью не изучались. Фармакокинетические данные отсутствуют.</w:t>
      </w:r>
    </w:p>
    <w:p w14:paraId="1661E495" w14:textId="77777777" w:rsidR="000733FB" w:rsidRPr="00490088" w:rsidRDefault="000733FB" w:rsidP="00073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490088">
        <w:rPr>
          <w:rFonts w:ascii="Times New Roman" w:hAnsi="Times New Roman"/>
          <w:bCs/>
          <w:i/>
          <w:iCs/>
          <w:sz w:val="24"/>
          <w:szCs w:val="24"/>
          <w:lang w:eastAsia="ru-RU"/>
        </w:rPr>
        <w:lastRenderedPageBreak/>
        <w:t>Пациенты со стабильной трансплантацией печени</w:t>
      </w:r>
    </w:p>
    <w:p w14:paraId="448AD323" w14:textId="77777777" w:rsidR="000733FB" w:rsidRPr="00490088" w:rsidRDefault="000733FB" w:rsidP="00073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Фармакокинетика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из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у пациентов со стабильной трансплантацией печени изучалась в одном открытом перекрестном исследовании из 4 частей (N = 28). Биодоступность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из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после однократного приема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в дозе 900 мг в условиях приема пищи составляла примерно 60%. AUC</w:t>
      </w:r>
      <w:r w:rsidRPr="00490088">
        <w:rPr>
          <w:rFonts w:ascii="Times New Roman" w:hAnsi="Times New Roman"/>
          <w:bCs/>
          <w:sz w:val="24"/>
          <w:szCs w:val="24"/>
          <w:vertAlign w:val="subscript"/>
          <w:lang w:eastAsia="ru-RU"/>
        </w:rPr>
        <w:t xml:space="preserve">0-24ч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была сопоставима с величиной, достигнутой при внутривенном введении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в дозе 5 мг/кг пациентам, перенесших трансплантацию печени.</w:t>
      </w:r>
    </w:p>
    <w:p w14:paraId="1CD2C999" w14:textId="77777777" w:rsidR="000733FB" w:rsidRPr="00490088" w:rsidRDefault="000733FB" w:rsidP="00073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490088">
        <w:rPr>
          <w:rFonts w:ascii="Times New Roman" w:hAnsi="Times New Roman"/>
          <w:bCs/>
          <w:i/>
          <w:iCs/>
          <w:sz w:val="24"/>
          <w:szCs w:val="24"/>
          <w:lang w:eastAsia="ru-RU"/>
        </w:rPr>
        <w:t>Пациенты с почечной недостаточностью</w:t>
      </w:r>
    </w:p>
    <w:p w14:paraId="5D8CAAED" w14:textId="77777777" w:rsidR="000733FB" w:rsidRPr="00490088" w:rsidRDefault="000733FB" w:rsidP="00073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Фармакокинетика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после однократного перорального приема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900 мг оценивалась у 24 здоровых добровольцев с почечной недостаточностью.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8"/>
        <w:gridCol w:w="1858"/>
      </w:tblGrid>
      <w:tr w:rsidR="000733FB" w:rsidRPr="00490088" w14:paraId="162999FA" w14:textId="77777777" w:rsidTr="008F3569">
        <w:tc>
          <w:tcPr>
            <w:tcW w:w="1857" w:type="dxa"/>
            <w:shd w:val="clear" w:color="auto" w:fill="auto"/>
          </w:tcPr>
          <w:p w14:paraId="788636B6" w14:textId="77777777" w:rsidR="000733FB" w:rsidRPr="00490088" w:rsidRDefault="000733FB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Клиренс креатинина (мл/мин)</w:t>
            </w:r>
          </w:p>
        </w:tc>
        <w:tc>
          <w:tcPr>
            <w:tcW w:w="1857" w:type="dxa"/>
            <w:shd w:val="clear" w:color="auto" w:fill="auto"/>
          </w:tcPr>
          <w:p w14:paraId="4FEDE48B" w14:textId="77777777" w:rsidR="000733FB" w:rsidRPr="00490088" w:rsidRDefault="000733FB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Количество испытуемых</w:t>
            </w:r>
          </w:p>
        </w:tc>
        <w:tc>
          <w:tcPr>
            <w:tcW w:w="1857" w:type="dxa"/>
            <w:shd w:val="clear" w:color="auto" w:fill="auto"/>
          </w:tcPr>
          <w:p w14:paraId="74658F38" w14:textId="77777777" w:rsidR="000733FB" w:rsidRPr="00490088" w:rsidRDefault="000733FB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AUC</w:t>
            </w:r>
            <w:r w:rsidRPr="00490088">
              <w:rPr>
                <w:rFonts w:ascii="Times New Roman" w:hAnsi="Times New Roman"/>
                <w:bCs/>
                <w:sz w:val="24"/>
                <w:szCs w:val="24"/>
                <w:vertAlign w:val="subscript"/>
                <w:lang w:eastAsia="ru-RU"/>
              </w:rPr>
              <w:t xml:space="preserve">0-24ч </w:t>
            </w:r>
            <w:r w:rsidRPr="004900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(мкг*ч/мл)</w:t>
            </w:r>
          </w:p>
        </w:tc>
        <w:tc>
          <w:tcPr>
            <w:tcW w:w="1858" w:type="dxa"/>
            <w:shd w:val="clear" w:color="auto" w:fill="auto"/>
          </w:tcPr>
          <w:p w14:paraId="773458AB" w14:textId="77777777" w:rsidR="000733FB" w:rsidRPr="00490088" w:rsidRDefault="000733FB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proofErr w:type="spellStart"/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С</w:t>
            </w:r>
            <w:r w:rsidRPr="00490088">
              <w:rPr>
                <w:rFonts w:ascii="Times New Roman" w:hAnsi="Times New Roman"/>
                <w:iCs/>
                <w:sz w:val="24"/>
                <w:szCs w:val="24"/>
                <w:vertAlign w:val="subscript"/>
                <w:lang w:bidi="ru-RU"/>
              </w:rPr>
              <w:t>макс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14:paraId="2E3A85BE" w14:textId="77777777" w:rsidR="000733FB" w:rsidRPr="00490088" w:rsidRDefault="000733FB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  <w:t>t</w:t>
            </w:r>
            <w:r w:rsidRPr="00490088">
              <w:rPr>
                <w:rFonts w:ascii="Times New Roman" w:hAnsi="Times New Roman"/>
                <w:iCs/>
                <w:sz w:val="24"/>
                <w:szCs w:val="24"/>
                <w:vertAlign w:val="subscript"/>
                <w:lang w:val="en-US" w:bidi="ru-RU"/>
              </w:rPr>
              <w:t>1/2</w:t>
            </w:r>
            <w:r w:rsidRPr="00490088">
              <w:rPr>
                <w:rFonts w:ascii="Times New Roman" w:hAnsi="Times New Roman"/>
                <w:iCs/>
                <w:sz w:val="24"/>
                <w:szCs w:val="24"/>
                <w:vertAlign w:val="subscript"/>
                <w:lang w:bidi="ru-RU"/>
              </w:rPr>
              <w:t xml:space="preserve"> </w:t>
            </w: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(ч)</w:t>
            </w:r>
          </w:p>
        </w:tc>
      </w:tr>
      <w:tr w:rsidR="000733FB" w:rsidRPr="00490088" w14:paraId="72258470" w14:textId="77777777" w:rsidTr="008F3569">
        <w:tc>
          <w:tcPr>
            <w:tcW w:w="1857" w:type="dxa"/>
            <w:shd w:val="clear" w:color="auto" w:fill="auto"/>
          </w:tcPr>
          <w:p w14:paraId="5504B807" w14:textId="77777777" w:rsidR="000733FB" w:rsidRPr="00490088" w:rsidRDefault="000733FB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  <w:t>&gt;70</w:t>
            </w:r>
          </w:p>
        </w:tc>
        <w:tc>
          <w:tcPr>
            <w:tcW w:w="1857" w:type="dxa"/>
            <w:shd w:val="clear" w:color="auto" w:fill="auto"/>
          </w:tcPr>
          <w:p w14:paraId="3114C4D4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1857" w:type="dxa"/>
            <w:shd w:val="clear" w:color="auto" w:fill="auto"/>
          </w:tcPr>
          <w:p w14:paraId="04CFBC28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28,1 ± 5,8</w:t>
            </w:r>
          </w:p>
        </w:tc>
        <w:tc>
          <w:tcPr>
            <w:tcW w:w="1858" w:type="dxa"/>
            <w:shd w:val="clear" w:color="auto" w:fill="auto"/>
          </w:tcPr>
          <w:p w14:paraId="3071F46B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5,8 ± 1,7</w:t>
            </w:r>
          </w:p>
        </w:tc>
        <w:tc>
          <w:tcPr>
            <w:tcW w:w="1858" w:type="dxa"/>
            <w:shd w:val="clear" w:color="auto" w:fill="auto"/>
          </w:tcPr>
          <w:p w14:paraId="1EBA74F4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3,5 ± 0,76</w:t>
            </w:r>
          </w:p>
        </w:tc>
      </w:tr>
      <w:tr w:rsidR="000733FB" w:rsidRPr="00490088" w14:paraId="724C4D8F" w14:textId="77777777" w:rsidTr="008F3569">
        <w:trPr>
          <w:trHeight w:val="164"/>
        </w:trPr>
        <w:tc>
          <w:tcPr>
            <w:tcW w:w="1857" w:type="dxa"/>
            <w:shd w:val="clear" w:color="auto" w:fill="auto"/>
          </w:tcPr>
          <w:p w14:paraId="2456A7B0" w14:textId="77777777" w:rsidR="000733FB" w:rsidRPr="00490088" w:rsidRDefault="000733FB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  <w:t>51-70</w:t>
            </w:r>
          </w:p>
        </w:tc>
        <w:tc>
          <w:tcPr>
            <w:tcW w:w="1857" w:type="dxa"/>
            <w:shd w:val="clear" w:color="auto" w:fill="auto"/>
          </w:tcPr>
          <w:p w14:paraId="2B6BCD1A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  <w:t>6</w:t>
            </w:r>
          </w:p>
        </w:tc>
        <w:tc>
          <w:tcPr>
            <w:tcW w:w="1857" w:type="dxa"/>
            <w:shd w:val="clear" w:color="auto" w:fill="auto"/>
          </w:tcPr>
          <w:p w14:paraId="61A820D4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50,5 ± 23</w:t>
            </w:r>
          </w:p>
        </w:tc>
        <w:tc>
          <w:tcPr>
            <w:tcW w:w="1858" w:type="dxa"/>
            <w:shd w:val="clear" w:color="auto" w:fill="auto"/>
          </w:tcPr>
          <w:p w14:paraId="0A0062AD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6,9 ± 2,5</w:t>
            </w:r>
          </w:p>
        </w:tc>
        <w:tc>
          <w:tcPr>
            <w:tcW w:w="1858" w:type="dxa"/>
            <w:shd w:val="clear" w:color="auto" w:fill="auto"/>
          </w:tcPr>
          <w:p w14:paraId="4BD62B6A" w14:textId="77777777" w:rsidR="000733FB" w:rsidRPr="00490088" w:rsidRDefault="00586F0C" w:rsidP="00586F0C">
            <w:pPr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4,9 ± 1,4</w:t>
            </w:r>
          </w:p>
        </w:tc>
      </w:tr>
      <w:tr w:rsidR="000733FB" w:rsidRPr="00490088" w14:paraId="5A612675" w14:textId="77777777" w:rsidTr="008F3569">
        <w:tc>
          <w:tcPr>
            <w:tcW w:w="1857" w:type="dxa"/>
            <w:shd w:val="clear" w:color="auto" w:fill="auto"/>
          </w:tcPr>
          <w:p w14:paraId="74484ECC" w14:textId="77777777" w:rsidR="000733FB" w:rsidRPr="00490088" w:rsidRDefault="000733FB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  <w:t>21-50</w:t>
            </w:r>
          </w:p>
        </w:tc>
        <w:tc>
          <w:tcPr>
            <w:tcW w:w="1857" w:type="dxa"/>
            <w:shd w:val="clear" w:color="auto" w:fill="auto"/>
          </w:tcPr>
          <w:p w14:paraId="1503DF06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  <w:t>6</w:t>
            </w:r>
          </w:p>
        </w:tc>
        <w:tc>
          <w:tcPr>
            <w:tcW w:w="1857" w:type="dxa"/>
            <w:shd w:val="clear" w:color="auto" w:fill="auto"/>
          </w:tcPr>
          <w:p w14:paraId="508FA6D8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100 ± 54</w:t>
            </w:r>
          </w:p>
        </w:tc>
        <w:tc>
          <w:tcPr>
            <w:tcW w:w="1858" w:type="dxa"/>
            <w:shd w:val="clear" w:color="auto" w:fill="auto"/>
          </w:tcPr>
          <w:p w14:paraId="3200991E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7,1 ± 1,6</w:t>
            </w:r>
          </w:p>
        </w:tc>
        <w:tc>
          <w:tcPr>
            <w:tcW w:w="1858" w:type="dxa"/>
            <w:shd w:val="clear" w:color="auto" w:fill="auto"/>
          </w:tcPr>
          <w:p w14:paraId="5BFED5E9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10,2 ± 4,4</w:t>
            </w:r>
          </w:p>
        </w:tc>
      </w:tr>
      <w:tr w:rsidR="000733FB" w:rsidRPr="00490088" w14:paraId="7AB0ABA8" w14:textId="77777777" w:rsidTr="008F3569">
        <w:tc>
          <w:tcPr>
            <w:tcW w:w="1857" w:type="dxa"/>
            <w:shd w:val="clear" w:color="auto" w:fill="auto"/>
          </w:tcPr>
          <w:p w14:paraId="5C0D3609" w14:textId="77777777" w:rsidR="000733FB" w:rsidRPr="00490088" w:rsidRDefault="000733FB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  <w:t>11-20</w:t>
            </w:r>
          </w:p>
        </w:tc>
        <w:tc>
          <w:tcPr>
            <w:tcW w:w="1857" w:type="dxa"/>
            <w:shd w:val="clear" w:color="auto" w:fill="auto"/>
          </w:tcPr>
          <w:p w14:paraId="01DEE7D1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  <w:t>6</w:t>
            </w:r>
          </w:p>
        </w:tc>
        <w:tc>
          <w:tcPr>
            <w:tcW w:w="1857" w:type="dxa"/>
            <w:shd w:val="clear" w:color="auto" w:fill="auto"/>
          </w:tcPr>
          <w:p w14:paraId="5F6FE9A8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252 ± 64</w:t>
            </w:r>
          </w:p>
        </w:tc>
        <w:tc>
          <w:tcPr>
            <w:tcW w:w="1858" w:type="dxa"/>
            <w:shd w:val="clear" w:color="auto" w:fill="auto"/>
          </w:tcPr>
          <w:p w14:paraId="6363BCBB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8,54 ± 1,2</w:t>
            </w:r>
          </w:p>
        </w:tc>
        <w:tc>
          <w:tcPr>
            <w:tcW w:w="1858" w:type="dxa"/>
            <w:shd w:val="clear" w:color="auto" w:fill="auto"/>
          </w:tcPr>
          <w:p w14:paraId="044C3598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21,8 ± 5,2</w:t>
            </w:r>
          </w:p>
        </w:tc>
      </w:tr>
      <w:tr w:rsidR="000733FB" w:rsidRPr="00490088" w14:paraId="14442F5C" w14:textId="77777777" w:rsidTr="008F3569">
        <w:tc>
          <w:tcPr>
            <w:tcW w:w="1857" w:type="dxa"/>
            <w:shd w:val="clear" w:color="auto" w:fill="auto"/>
          </w:tcPr>
          <w:p w14:paraId="66B64902" w14:textId="77777777" w:rsidR="000733FB" w:rsidRPr="00490088" w:rsidRDefault="000733FB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≤</w:t>
            </w:r>
            <w:r w:rsidRPr="00490088"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  <w:t>10</w:t>
            </w:r>
          </w:p>
        </w:tc>
        <w:tc>
          <w:tcPr>
            <w:tcW w:w="1857" w:type="dxa"/>
            <w:shd w:val="clear" w:color="auto" w:fill="auto"/>
          </w:tcPr>
          <w:p w14:paraId="7A1BD107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val="en-US" w:bidi="ru-RU"/>
              </w:rPr>
              <w:t>6</w:t>
            </w:r>
          </w:p>
        </w:tc>
        <w:tc>
          <w:tcPr>
            <w:tcW w:w="1857" w:type="dxa"/>
            <w:shd w:val="clear" w:color="auto" w:fill="auto"/>
          </w:tcPr>
          <w:p w14:paraId="182EEAB0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407 ± 83</w:t>
            </w:r>
          </w:p>
        </w:tc>
        <w:tc>
          <w:tcPr>
            <w:tcW w:w="1858" w:type="dxa"/>
            <w:shd w:val="clear" w:color="auto" w:fill="auto"/>
          </w:tcPr>
          <w:p w14:paraId="5AEE2034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10.5 ± 2,7</w:t>
            </w:r>
          </w:p>
        </w:tc>
        <w:tc>
          <w:tcPr>
            <w:tcW w:w="1858" w:type="dxa"/>
            <w:shd w:val="clear" w:color="auto" w:fill="auto"/>
          </w:tcPr>
          <w:p w14:paraId="7C56428E" w14:textId="77777777" w:rsidR="000733FB" w:rsidRPr="00490088" w:rsidRDefault="00586F0C" w:rsidP="008F3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ru-RU"/>
              </w:rPr>
            </w:pPr>
            <w:r w:rsidRPr="00490088">
              <w:rPr>
                <w:rFonts w:ascii="Times New Roman" w:hAnsi="Times New Roman"/>
                <w:iCs/>
                <w:sz w:val="24"/>
                <w:szCs w:val="24"/>
                <w:lang w:bidi="ru-RU"/>
              </w:rPr>
              <w:t>68,1 ± 35</w:t>
            </w:r>
          </w:p>
        </w:tc>
      </w:tr>
    </w:tbl>
    <w:p w14:paraId="16D993F2" w14:textId="77777777" w:rsidR="00586F0C" w:rsidRPr="00490088" w:rsidRDefault="00586F0C" w:rsidP="0058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490088">
        <w:rPr>
          <w:rFonts w:ascii="Times New Roman" w:hAnsi="Times New Roman"/>
          <w:iCs/>
          <w:sz w:val="24"/>
          <w:szCs w:val="24"/>
          <w:lang w:bidi="ru-RU"/>
        </w:rPr>
        <w:t xml:space="preserve">При снижении функции почек наблюдалось уменьшение клиренса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bidi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bidi="ru-RU"/>
        </w:rPr>
        <w:t xml:space="preserve"> из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bidi="ru-RU"/>
        </w:rPr>
        <w:t>валганцикловира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bidi="ru-RU"/>
        </w:rPr>
        <w:t xml:space="preserve"> с соответствующим увеличением конечного периода полувыведения.</w:t>
      </w:r>
    </w:p>
    <w:p w14:paraId="340D753E" w14:textId="77777777" w:rsidR="000733FB" w:rsidRPr="00490088" w:rsidRDefault="00586F0C" w:rsidP="00586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bidi="ru-RU"/>
        </w:rPr>
      </w:pPr>
      <w:r w:rsidRPr="00490088">
        <w:rPr>
          <w:rFonts w:ascii="Times New Roman" w:hAnsi="Times New Roman"/>
          <w:iCs/>
          <w:sz w:val="24"/>
          <w:szCs w:val="24"/>
          <w:lang w:bidi="ru-RU"/>
        </w:rPr>
        <w:t>Пациентам с нарушением функции почек необходима корректировка дозы.</w:t>
      </w:r>
    </w:p>
    <w:p w14:paraId="0357AC8F" w14:textId="77777777" w:rsidR="006E7F8F" w:rsidRPr="00490088" w:rsidRDefault="006E7F8F" w:rsidP="006E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490088">
        <w:rPr>
          <w:rFonts w:ascii="Times New Roman" w:hAnsi="Times New Roman"/>
          <w:bCs/>
          <w:i/>
          <w:iCs/>
          <w:sz w:val="24"/>
          <w:szCs w:val="24"/>
          <w:lang w:eastAsia="ru-RU"/>
        </w:rPr>
        <w:t>Пациенты с муковисцидозом</w:t>
      </w:r>
    </w:p>
    <w:p w14:paraId="5583A60A" w14:textId="77777777" w:rsidR="006E7F8F" w:rsidRPr="00490088" w:rsidRDefault="006E7F8F" w:rsidP="006E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В фармакокинетическом исследовании </w:t>
      </w:r>
      <w:r w:rsidRPr="00490088">
        <w:rPr>
          <w:rFonts w:ascii="Times New Roman" w:hAnsi="Times New Roman"/>
          <w:bCs/>
          <w:sz w:val="24"/>
          <w:szCs w:val="24"/>
          <w:lang w:val="en-US" w:eastAsia="ru-RU"/>
        </w:rPr>
        <w:t>I</w:t>
      </w:r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фазы оценивалась системная экспозиция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у реципиентов, перенесших трансплантацию легких с кистозным фиброзом или без него (</w:t>
      </w:r>
      <w:r w:rsidRPr="00490088">
        <w:rPr>
          <w:rFonts w:ascii="Times New Roman" w:hAnsi="Times New Roman"/>
          <w:bCs/>
          <w:sz w:val="24"/>
          <w:szCs w:val="24"/>
          <w:lang w:val="en-US" w:eastAsia="ru-RU"/>
        </w:rPr>
        <w:t>N</w:t>
      </w:r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= 31), получавшие в качестве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посттрансплантационной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профилактики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в дозе 900 мг/день. Исследование показало, что муковисцидоз не оказывает статистически значимого влияния на общее среднее системное воздействие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у реципиентов, перенесших трансплантацию легких (16 КФ/15 не-КФ). Воздействие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на реципиентов, перенесших трансплантацию легких было сопоставимо с концентрациями, которые оказались эффективными при профилактике ЦМВ-инфекции у других реципиентов, перенесших трансплантацию органов. Однако, исследование не может полностью исключить возможность того, что у некоторых пациентов с КФ воздействие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может быть ниже, а риск устойчивости к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ганцикловиру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выше (в особенности у пациентов с прогрессирующей недостаточностью поджелудочной железы).</w:t>
      </w:r>
    </w:p>
    <w:p w14:paraId="3685C166" w14:textId="77777777" w:rsidR="006E7F8F" w:rsidRPr="00490088" w:rsidRDefault="006E7F8F" w:rsidP="006E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490088">
        <w:rPr>
          <w:rFonts w:ascii="Times New Roman" w:hAnsi="Times New Roman"/>
          <w:bCs/>
          <w:i/>
          <w:iCs/>
          <w:sz w:val="24"/>
          <w:szCs w:val="24"/>
          <w:lang w:eastAsia="ru-RU"/>
        </w:rPr>
        <w:t>Пациенты пожилого возраста</w:t>
      </w:r>
    </w:p>
    <w:p w14:paraId="445931E2" w14:textId="77777777" w:rsidR="006E7F8F" w:rsidRPr="00490088" w:rsidRDefault="006E7F8F" w:rsidP="006E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Исследования фармакокинетики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или </w:t>
      </w:r>
      <w:proofErr w:type="spellStart"/>
      <w:r w:rsidRPr="00490088">
        <w:rPr>
          <w:rFonts w:ascii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у </w:t>
      </w:r>
      <w:r w:rsidR="00B62BCF" w:rsidRPr="00490088">
        <w:rPr>
          <w:rFonts w:ascii="Times New Roman" w:hAnsi="Times New Roman"/>
          <w:bCs/>
          <w:sz w:val="24"/>
          <w:szCs w:val="24"/>
          <w:lang w:eastAsia="ru-RU"/>
        </w:rPr>
        <w:t>пациентов</w:t>
      </w:r>
      <w:r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старше 65 лет не проводились.</w:t>
      </w:r>
      <w:r w:rsidR="00B62BCF"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Поскольку </w:t>
      </w:r>
      <w:proofErr w:type="spellStart"/>
      <w:r w:rsidR="00B62BCF" w:rsidRPr="00490088">
        <w:rPr>
          <w:rFonts w:ascii="Times New Roman" w:hAnsi="Times New Roman"/>
          <w:bCs/>
          <w:sz w:val="24"/>
          <w:szCs w:val="24"/>
          <w:lang w:eastAsia="ru-RU"/>
        </w:rPr>
        <w:t>валганцикловир</w:t>
      </w:r>
      <w:proofErr w:type="spellEnd"/>
      <w:r w:rsidR="00B62BCF"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является </w:t>
      </w:r>
      <w:proofErr w:type="spellStart"/>
      <w:r w:rsidR="00B62BCF" w:rsidRPr="00490088">
        <w:rPr>
          <w:rFonts w:ascii="Times New Roman" w:hAnsi="Times New Roman"/>
          <w:bCs/>
          <w:sz w:val="24"/>
          <w:szCs w:val="24"/>
          <w:lang w:eastAsia="ru-RU"/>
        </w:rPr>
        <w:t>пролекарством</w:t>
      </w:r>
      <w:proofErr w:type="spellEnd"/>
      <w:r w:rsidR="00B62BCF"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B62BCF" w:rsidRPr="00490088">
        <w:rPr>
          <w:rFonts w:ascii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="00B62BCF"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="00B62BCF" w:rsidRPr="00490088">
        <w:rPr>
          <w:rFonts w:ascii="Times New Roman" w:hAnsi="Times New Roman"/>
          <w:bCs/>
          <w:sz w:val="24"/>
          <w:szCs w:val="24"/>
          <w:lang w:eastAsia="ru-RU"/>
        </w:rPr>
        <w:t>ганцикловир</w:t>
      </w:r>
      <w:proofErr w:type="spellEnd"/>
      <w:r w:rsidR="00B62BCF"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выводится преимущественно почками, а почечный клиренс имеет </w:t>
      </w:r>
      <w:proofErr w:type="spellStart"/>
      <w:r w:rsidR="00B62BCF" w:rsidRPr="00490088">
        <w:rPr>
          <w:rFonts w:ascii="Times New Roman" w:hAnsi="Times New Roman"/>
          <w:bCs/>
          <w:sz w:val="24"/>
          <w:szCs w:val="24"/>
          <w:lang w:eastAsia="ru-RU"/>
        </w:rPr>
        <w:t>тендецию</w:t>
      </w:r>
      <w:proofErr w:type="spellEnd"/>
      <w:r w:rsidR="00B62BCF"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снижаться с возрастом, у пожилых пациентов может снизиться общий клиренс </w:t>
      </w:r>
      <w:proofErr w:type="spellStart"/>
      <w:r w:rsidR="00B62BCF" w:rsidRPr="00490088">
        <w:rPr>
          <w:rFonts w:ascii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="00B62BCF" w:rsidRPr="00490088">
        <w:rPr>
          <w:rFonts w:ascii="Times New Roman" w:hAnsi="Times New Roman"/>
          <w:bCs/>
          <w:sz w:val="24"/>
          <w:szCs w:val="24"/>
          <w:lang w:eastAsia="ru-RU"/>
        </w:rPr>
        <w:t xml:space="preserve"> и увеличиться период полувыведения </w:t>
      </w:r>
      <w:proofErr w:type="spellStart"/>
      <w:r w:rsidR="00B62BCF" w:rsidRPr="00490088">
        <w:rPr>
          <w:rFonts w:ascii="Times New Roman" w:hAnsi="Times New Roman"/>
          <w:bCs/>
          <w:sz w:val="24"/>
          <w:szCs w:val="24"/>
          <w:lang w:eastAsia="ru-RU"/>
        </w:rPr>
        <w:t>ганцикловира</w:t>
      </w:r>
      <w:proofErr w:type="spellEnd"/>
      <w:r w:rsidR="00B62BCF" w:rsidRPr="0049008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2CDB7E0C" w14:textId="77777777" w:rsidR="006E7F8F" w:rsidRPr="00490088" w:rsidRDefault="006E7F8F" w:rsidP="006E7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B7F6F1E" w14:textId="77777777" w:rsidR="00DF3381" w:rsidRPr="00490088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90088">
        <w:rPr>
          <w:rFonts w:ascii="Times New Roman" w:hAnsi="Times New Roman"/>
          <w:b/>
          <w:sz w:val="24"/>
          <w:szCs w:val="24"/>
          <w:lang w:eastAsia="ru-RU"/>
        </w:rPr>
        <w:t xml:space="preserve">5.3. </w:t>
      </w:r>
      <w:r w:rsidRPr="00490088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490088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62D6CD27" w14:textId="77777777" w:rsidR="00DC5CB4" w:rsidRPr="00490088" w:rsidRDefault="00DC5CB4" w:rsidP="00DC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Валганцикловир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является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пролекарством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r w:rsidR="00732FC1" w:rsidRPr="00490088">
        <w:rPr>
          <w:rFonts w:ascii="Times New Roman" w:hAnsi="Times New Roman"/>
          <w:iCs/>
          <w:sz w:val="24"/>
          <w:szCs w:val="24"/>
          <w:lang w:eastAsia="ru-RU"/>
        </w:rPr>
        <w:t>следовательно</w:t>
      </w: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эффекты, наблюдаемые </w:t>
      </w:r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>при приеме</w:t>
      </w: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>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, в равной степени применимы и к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валганцикловиру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. Токсичность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валганцикловира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в доклинических исследованиях безопасности была </w:t>
      </w:r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>аналогичной</w:t>
      </w: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, как и при </w:t>
      </w:r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>приеме</w:t>
      </w: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, и индуцировалась </w:t>
      </w:r>
      <w:r w:rsidRPr="00490088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при уровнях воздействия </w:t>
      </w: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>сопоставимых</w:t>
      </w: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или более низких, чем у людей, получавших индукционную дозу.</w:t>
      </w:r>
    </w:p>
    <w:p w14:paraId="658949BA" w14:textId="77777777" w:rsidR="00DC5CB4" w:rsidRPr="00490088" w:rsidRDefault="00732FC1" w:rsidP="00DC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490088">
        <w:rPr>
          <w:rFonts w:ascii="Times New Roman" w:hAnsi="Times New Roman"/>
          <w:iCs/>
          <w:sz w:val="24"/>
          <w:szCs w:val="24"/>
          <w:lang w:eastAsia="ru-RU"/>
        </w:rPr>
        <w:t>Результатами исследования</w:t>
      </w:r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490088">
        <w:rPr>
          <w:rFonts w:ascii="Times New Roman" w:hAnsi="Times New Roman"/>
          <w:iCs/>
          <w:sz w:val="24"/>
          <w:szCs w:val="24"/>
          <w:lang w:eastAsia="ru-RU"/>
        </w:rPr>
        <w:t>являлись</w:t>
      </w:r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>гонадотоксичность</w:t>
      </w:r>
      <w:proofErr w:type="spellEnd"/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(потеря </w:t>
      </w:r>
      <w:proofErr w:type="spellStart"/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>тестикулярных</w:t>
      </w:r>
      <w:proofErr w:type="spellEnd"/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клеток</w:t>
      </w:r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) и </w:t>
      </w:r>
      <w:proofErr w:type="spellStart"/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>нефротоксичность</w:t>
      </w:r>
      <w:proofErr w:type="spellEnd"/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(уремия, клето</w:t>
      </w:r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>чная дегенерация</w:t>
      </w:r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), носившие необратимый характер; </w:t>
      </w:r>
      <w:proofErr w:type="spellStart"/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>миелотоксичность</w:t>
      </w:r>
      <w:proofErr w:type="spellEnd"/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(анемия, </w:t>
      </w:r>
      <w:proofErr w:type="spellStart"/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>нейтропения</w:t>
      </w:r>
      <w:proofErr w:type="spellEnd"/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, </w:t>
      </w:r>
      <w:proofErr w:type="spellStart"/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>лимфоцитопения</w:t>
      </w:r>
      <w:proofErr w:type="spellEnd"/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>) и желудочно-кишечная токсичность (некроз клеток слизистой оболочки), носившие обратимый характер.</w:t>
      </w:r>
    </w:p>
    <w:p w14:paraId="5EDE4860" w14:textId="77777777" w:rsidR="00DC5CB4" w:rsidRPr="00490088" w:rsidRDefault="00DC5CB4" w:rsidP="00DC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proofErr w:type="spellStart"/>
      <w:r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CD7D84" w:rsidRPr="00490088">
        <w:rPr>
          <w:rFonts w:ascii="Times New Roman" w:hAnsi="Times New Roman"/>
          <w:iCs/>
          <w:sz w:val="24"/>
          <w:szCs w:val="24"/>
          <w:lang w:eastAsia="ru-RU"/>
        </w:rPr>
        <w:t>проявлял</w:t>
      </w: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мутагенны</w:t>
      </w:r>
      <w:r w:rsidR="00CD7D84" w:rsidRPr="00490088">
        <w:rPr>
          <w:rFonts w:ascii="Times New Roman" w:hAnsi="Times New Roman"/>
          <w:iCs/>
          <w:sz w:val="24"/>
          <w:szCs w:val="24"/>
          <w:lang w:eastAsia="ru-RU"/>
        </w:rPr>
        <w:t>е</w:t>
      </w:r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, канцерогенные, тератогенные и </w:t>
      </w:r>
      <w:proofErr w:type="spellStart"/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>эмбриотоксические</w:t>
      </w:r>
      <w:proofErr w:type="spellEnd"/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свойства, а также</w:t>
      </w:r>
      <w:r w:rsidR="00815BE5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>снижает мужскую и женскую фертильность</w:t>
      </w:r>
      <w:r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. </w:t>
      </w:r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Основываясь на исследованиях </w:t>
      </w:r>
      <w:r w:rsidR="00B90822" w:rsidRPr="00490088">
        <w:rPr>
          <w:rFonts w:ascii="Times New Roman" w:hAnsi="Times New Roman"/>
          <w:iCs/>
          <w:sz w:val="24"/>
          <w:szCs w:val="24"/>
          <w:lang w:eastAsia="ru-RU"/>
        </w:rPr>
        <w:t>с участием</w:t>
      </w:r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животных, в которых </w:t>
      </w:r>
      <w:proofErr w:type="spellStart"/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>аспермия</w:t>
      </w:r>
      <w:proofErr w:type="spellEnd"/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была вызвана при системном воздействии </w:t>
      </w:r>
      <w:proofErr w:type="spellStart"/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ганцикловира</w:t>
      </w:r>
      <w:proofErr w:type="spellEnd"/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ниже терапевтической дозы, вероятно, что </w:t>
      </w:r>
      <w:proofErr w:type="spellStart"/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>ганцикловир</w:t>
      </w:r>
      <w:proofErr w:type="spellEnd"/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 (и </w:t>
      </w:r>
      <w:proofErr w:type="spellStart"/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>валганцикловир</w:t>
      </w:r>
      <w:proofErr w:type="spellEnd"/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) могут вызывать временное или постоянное ингибирование сперматогенеза </w:t>
      </w:r>
      <w:r w:rsidR="003333E2" w:rsidRPr="00490088">
        <w:rPr>
          <w:rFonts w:ascii="Times New Roman" w:hAnsi="Times New Roman"/>
          <w:iCs/>
          <w:sz w:val="24"/>
          <w:szCs w:val="24"/>
          <w:lang w:eastAsia="ru-RU"/>
        </w:rPr>
        <w:t xml:space="preserve">у </w:t>
      </w:r>
      <w:r w:rsidR="00A91EC8" w:rsidRPr="00490088">
        <w:rPr>
          <w:rFonts w:ascii="Times New Roman" w:hAnsi="Times New Roman"/>
          <w:iCs/>
          <w:sz w:val="24"/>
          <w:szCs w:val="24"/>
          <w:lang w:eastAsia="ru-RU"/>
        </w:rPr>
        <w:t>человека.</w:t>
      </w:r>
    </w:p>
    <w:p w14:paraId="108B629F" w14:textId="77777777" w:rsidR="00C2396A" w:rsidRPr="00490088" w:rsidRDefault="00C2396A" w:rsidP="00DC5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E5315C6" w14:textId="77777777" w:rsidR="00DF3381" w:rsidRPr="00490088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90088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490088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6477269E" w14:textId="77777777" w:rsidR="005921EA" w:rsidRPr="00490088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90088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490088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4A11657F" w14:textId="77777777" w:rsidR="000801EE" w:rsidRPr="00490088" w:rsidRDefault="000801E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bookmarkStart w:id="56" w:name="_Hlk72750361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Целлюлоза микрокристаллическая (</w:t>
      </w:r>
      <w:proofErr w:type="spellStart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Авицел</w:t>
      </w:r>
      <w:proofErr w:type="spellEnd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 xml:space="preserve"> РН 101)</w:t>
      </w:r>
    </w:p>
    <w:p w14:paraId="186F9AC5" w14:textId="77777777" w:rsidR="000801EE" w:rsidRPr="00490088" w:rsidRDefault="000801E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Повидон</w:t>
      </w:r>
      <w:proofErr w:type="spellEnd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 xml:space="preserve"> (К-30)</w:t>
      </w:r>
    </w:p>
    <w:p w14:paraId="0C91450C" w14:textId="77777777" w:rsidR="000801EE" w:rsidRPr="00490088" w:rsidRDefault="000801E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Кросповидон</w:t>
      </w:r>
      <w:proofErr w:type="spellEnd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 xml:space="preserve"> тип А (</w:t>
      </w:r>
      <w:proofErr w:type="spellStart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Полипласдон</w:t>
      </w:r>
      <w:proofErr w:type="spellEnd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 xml:space="preserve"> XL) </w:t>
      </w:r>
    </w:p>
    <w:p w14:paraId="3C1289CB" w14:textId="77777777" w:rsidR="000801EE" w:rsidRPr="00490088" w:rsidRDefault="000801E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Целлюлоза микрокристаллическая (Непосредственно сжимаемый PH 102)</w:t>
      </w:r>
    </w:p>
    <w:p w14:paraId="2E3CFF92" w14:textId="77777777" w:rsidR="000801EE" w:rsidRPr="00490088" w:rsidRDefault="000801E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Стеариновая кислота (</w:t>
      </w:r>
      <w:proofErr w:type="spellStart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Kolliwax</w:t>
      </w:r>
      <w:proofErr w:type="spellEnd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 xml:space="preserve"> S </w:t>
      </w:r>
      <w:proofErr w:type="spellStart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Fine</w:t>
      </w:r>
      <w:proofErr w:type="spellEnd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)</w:t>
      </w:r>
    </w:p>
    <w:p w14:paraId="7525612C" w14:textId="77777777" w:rsidR="000801EE" w:rsidRPr="00490088" w:rsidRDefault="000801E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490088">
        <w:rPr>
          <w:rFonts w:ascii="Times New Roman" w:eastAsia="TimesNewRomanPSMT" w:hAnsi="Times New Roman"/>
          <w:i/>
          <w:iCs/>
          <w:sz w:val="24"/>
          <w:szCs w:val="24"/>
          <w:lang w:eastAsia="ru-RU"/>
        </w:rPr>
        <w:t>Пленочная оболочка</w:t>
      </w:r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proofErr w:type="spellStart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Опадрай</w:t>
      </w:r>
      <w:proofErr w:type="spellEnd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 xml:space="preserve"> розовый (15B540008):</w:t>
      </w:r>
    </w:p>
    <w:p w14:paraId="360DCCB9" w14:textId="77777777" w:rsidR="000801EE" w:rsidRPr="00490088" w:rsidRDefault="000801E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гипромеллоза</w:t>
      </w:r>
      <w:proofErr w:type="spellEnd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 xml:space="preserve"> 2910 3 </w:t>
      </w:r>
      <w:proofErr w:type="spellStart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мПас</w:t>
      </w:r>
      <w:proofErr w:type="spellEnd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 xml:space="preserve"> (Е 464)</w:t>
      </w:r>
    </w:p>
    <w:p w14:paraId="4A7392DF" w14:textId="77777777" w:rsidR="000801EE" w:rsidRDefault="000801E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гипромеллоза</w:t>
      </w:r>
      <w:proofErr w:type="spellEnd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 xml:space="preserve"> 2910 6 </w:t>
      </w:r>
      <w:proofErr w:type="spellStart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мПас</w:t>
      </w:r>
      <w:proofErr w:type="spellEnd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 xml:space="preserve"> (Е 464)</w:t>
      </w:r>
    </w:p>
    <w:p w14:paraId="4ED661A8" w14:textId="77777777" w:rsidR="0038599D" w:rsidRPr="00490088" w:rsidRDefault="0038599D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титана диоксид (Е 171)</w:t>
      </w:r>
    </w:p>
    <w:p w14:paraId="116D5269" w14:textId="77777777" w:rsidR="000801EE" w:rsidRDefault="000801E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макрогол</w:t>
      </w:r>
      <w:proofErr w:type="spellEnd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 xml:space="preserve"> (ПЭГ) (Е 1521)</w:t>
      </w:r>
    </w:p>
    <w:p w14:paraId="29FF3A99" w14:textId="77777777" w:rsidR="0038599D" w:rsidRPr="00490088" w:rsidRDefault="0038599D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железа оксид красный (Е 172)</w:t>
      </w:r>
    </w:p>
    <w:p w14:paraId="3F77B8C1" w14:textId="77777777" w:rsidR="000801EE" w:rsidRDefault="000801E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полисорбат</w:t>
      </w:r>
      <w:proofErr w:type="spellEnd"/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 xml:space="preserve"> 80 (Е 433)</w:t>
      </w:r>
    </w:p>
    <w:p w14:paraId="6EF78E4A" w14:textId="77777777" w:rsidR="006F4D89" w:rsidRPr="00490088" w:rsidRDefault="006F4D89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</w:p>
    <w:bookmarkEnd w:id="56"/>
    <w:p w14:paraId="2A1AA658" w14:textId="77777777" w:rsidR="00DF3381" w:rsidRPr="00490088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90088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490088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5B6C4260" w14:textId="77777777" w:rsidR="00215CBB" w:rsidRDefault="007D7C40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>Не применимо</w:t>
      </w:r>
    </w:p>
    <w:p w14:paraId="633B56DB" w14:textId="77777777" w:rsidR="006F4D89" w:rsidRPr="00490088" w:rsidRDefault="006F4D89" w:rsidP="00215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768004AB" w14:textId="77777777" w:rsidR="009128A3" w:rsidRPr="00490088" w:rsidRDefault="009128A3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490088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490088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490088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284010A7" w14:textId="77777777" w:rsidR="00CE03ED" w:rsidRPr="00490088" w:rsidRDefault="00EF63B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bookmarkStart w:id="57" w:name="_Hlk72750522"/>
      <w:r>
        <w:rPr>
          <w:rFonts w:ascii="Times New Roman" w:hAnsi="Times New Roman"/>
          <w:sz w:val="24"/>
          <w:szCs w:val="24"/>
          <w:lang w:bidi="ru-RU"/>
        </w:rPr>
        <w:t>3</w:t>
      </w:r>
      <w:r w:rsidR="007D7C40" w:rsidRPr="00490088">
        <w:rPr>
          <w:rFonts w:ascii="Times New Roman" w:hAnsi="Times New Roman"/>
          <w:sz w:val="24"/>
          <w:szCs w:val="24"/>
          <w:lang w:bidi="ru-RU"/>
        </w:rPr>
        <w:t xml:space="preserve"> года</w:t>
      </w:r>
    </w:p>
    <w:bookmarkEnd w:id="57"/>
    <w:p w14:paraId="3CCBAC50" w14:textId="77777777" w:rsidR="00CE03ED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490088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6C9E4423" w14:textId="77777777" w:rsidR="006F4D89" w:rsidRPr="00490088" w:rsidRDefault="006F4D89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A8F312" w14:textId="77777777" w:rsidR="00632571" w:rsidRPr="00490088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490088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0281B2DD" w14:textId="77777777" w:rsidR="00632571" w:rsidRPr="00490088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8" w:name="_Hlk72750531"/>
      <w:r w:rsidRPr="00490088">
        <w:rPr>
          <w:rFonts w:ascii="Times New Roman" w:hAnsi="Times New Roman"/>
          <w:sz w:val="24"/>
          <w:szCs w:val="24"/>
        </w:rPr>
        <w:t xml:space="preserve">Хранить в сухом, защищённом от света месте при </w:t>
      </w:r>
      <w:r w:rsidR="007D7C40" w:rsidRPr="00490088">
        <w:rPr>
          <w:rFonts w:ascii="Times New Roman" w:hAnsi="Times New Roman"/>
          <w:sz w:val="24"/>
          <w:szCs w:val="24"/>
        </w:rPr>
        <w:t>температуре не</w:t>
      </w:r>
      <w:r w:rsidR="005921EA" w:rsidRPr="00490088">
        <w:rPr>
          <w:rFonts w:ascii="Times New Roman" w:hAnsi="Times New Roman"/>
          <w:sz w:val="24"/>
          <w:szCs w:val="24"/>
        </w:rPr>
        <w:t xml:space="preserve"> выше </w:t>
      </w:r>
      <w:r w:rsidR="007D7C40" w:rsidRPr="00490088">
        <w:rPr>
          <w:rFonts w:ascii="Times New Roman" w:hAnsi="Times New Roman"/>
          <w:sz w:val="24"/>
          <w:szCs w:val="24"/>
        </w:rPr>
        <w:t>25</w:t>
      </w:r>
      <w:r w:rsidR="00EE125E" w:rsidRPr="00EE125E">
        <w:rPr>
          <w:rFonts w:ascii="Times New Roman" w:hAnsi="Times New Roman"/>
          <w:sz w:val="24"/>
          <w:szCs w:val="24"/>
        </w:rPr>
        <w:t xml:space="preserve"> </w:t>
      </w:r>
      <w:r w:rsidRPr="00490088">
        <w:rPr>
          <w:rFonts w:ascii="Times New Roman" w:hAnsi="Times New Roman"/>
          <w:sz w:val="24"/>
          <w:szCs w:val="24"/>
        </w:rPr>
        <w:t xml:space="preserve">ºС. </w:t>
      </w:r>
    </w:p>
    <w:bookmarkEnd w:id="58"/>
    <w:p w14:paraId="44B77A0A" w14:textId="77777777" w:rsidR="00632571" w:rsidRDefault="0063257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088">
        <w:rPr>
          <w:rFonts w:ascii="Times New Roman" w:hAnsi="Times New Roman"/>
          <w:sz w:val="24"/>
          <w:szCs w:val="24"/>
        </w:rPr>
        <w:t xml:space="preserve">Хранить в недоступном для детей месте! </w:t>
      </w:r>
      <w:bookmarkStart w:id="59" w:name="2175220289"/>
    </w:p>
    <w:p w14:paraId="4DD19C7D" w14:textId="77777777" w:rsidR="006F4D89" w:rsidRPr="00490088" w:rsidRDefault="006F4D89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59"/>
    <w:p w14:paraId="7D6D437E" w14:textId="77777777" w:rsidR="00B90A1E" w:rsidRPr="00490088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90088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49008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490088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490088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63C3420A" w14:textId="77777777" w:rsidR="00B104D4" w:rsidRPr="00490088" w:rsidRDefault="00B104D4" w:rsidP="00B10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49008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По 2 таблетки в контурную ячейковую упаковку из </w:t>
      </w:r>
      <w:r w:rsidR="002C393E" w:rsidRPr="00490088">
        <w:rPr>
          <w:rFonts w:ascii="Times New Roman" w:eastAsia="Microsoft Sans Serif" w:hAnsi="Times New Roman"/>
          <w:sz w:val="24"/>
          <w:szCs w:val="24"/>
          <w:lang w:eastAsia="ru-RU" w:bidi="ru-RU"/>
        </w:rPr>
        <w:t>поливинилхлорида</w:t>
      </w:r>
      <w:r w:rsidRPr="00490088">
        <w:rPr>
          <w:rFonts w:ascii="Times New Roman" w:eastAsia="Microsoft Sans Serif" w:hAnsi="Times New Roman"/>
          <w:sz w:val="24"/>
          <w:szCs w:val="24"/>
          <w:lang w:eastAsia="ru-RU" w:bidi="ru-RU"/>
        </w:rPr>
        <w:t>/</w:t>
      </w:r>
      <w:proofErr w:type="spellStart"/>
      <w:r w:rsidR="002C393E" w:rsidRPr="00490088">
        <w:rPr>
          <w:rFonts w:ascii="Times New Roman" w:eastAsia="Microsoft Sans Serif" w:hAnsi="Times New Roman"/>
          <w:sz w:val="24"/>
          <w:szCs w:val="24"/>
          <w:lang w:eastAsia="ru-RU" w:bidi="ru-RU"/>
        </w:rPr>
        <w:t>поливинилиденхлорида</w:t>
      </w:r>
      <w:proofErr w:type="spellEnd"/>
      <w:r w:rsidR="002C393E" w:rsidRPr="0049008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490088">
        <w:rPr>
          <w:rFonts w:ascii="Times New Roman" w:eastAsia="Microsoft Sans Serif" w:hAnsi="Times New Roman"/>
          <w:sz w:val="24"/>
          <w:szCs w:val="24"/>
          <w:lang w:eastAsia="ru-RU" w:bidi="ru-RU"/>
        </w:rPr>
        <w:t>и фольги алюминиевой.</w:t>
      </w:r>
    </w:p>
    <w:p w14:paraId="54C970D8" w14:textId="77777777" w:rsidR="00B104D4" w:rsidRDefault="00B104D4" w:rsidP="00B10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49008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По 5 контурных ячейковых упаковок вместе с инструкцией по </w:t>
      </w:r>
      <w:r w:rsidR="005B39B6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медицинскому </w:t>
      </w:r>
      <w:r w:rsidRPr="00490088">
        <w:rPr>
          <w:rFonts w:ascii="Times New Roman" w:eastAsia="Microsoft Sans Serif" w:hAnsi="Times New Roman"/>
          <w:sz w:val="24"/>
          <w:szCs w:val="24"/>
          <w:lang w:eastAsia="ru-RU" w:bidi="ru-RU"/>
        </w:rPr>
        <w:t>применению на казахском и русском языках помещают в пачку из картона.</w:t>
      </w:r>
    </w:p>
    <w:p w14:paraId="4EFAE7EF" w14:textId="77777777" w:rsidR="006F4D89" w:rsidRPr="00490088" w:rsidRDefault="006F4D89" w:rsidP="00B10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p w14:paraId="0AA09105" w14:textId="77777777" w:rsidR="00B559AE" w:rsidRPr="005E2073" w:rsidRDefault="00B90A1E" w:rsidP="00B55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490088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490088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490088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490088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490088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490088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после применения лекарственного </w:t>
      </w:r>
      <w:r w:rsidR="005E2073">
        <w:rPr>
          <w:rFonts w:ascii="Times New Roman" w:eastAsia="TimesNewRomanPSMT" w:hAnsi="Times New Roman"/>
          <w:b/>
          <w:sz w:val="24"/>
          <w:szCs w:val="24"/>
          <w:lang w:eastAsia="ru-RU"/>
        </w:rPr>
        <w:t>препарата или работы с ним</w:t>
      </w:r>
    </w:p>
    <w:p w14:paraId="4CE83473" w14:textId="77777777" w:rsidR="001F2539" w:rsidRDefault="008B1716" w:rsidP="00B55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088">
        <w:rPr>
          <w:rFonts w:ascii="Times New Roman" w:hAnsi="Times New Roman"/>
          <w:sz w:val="24"/>
          <w:szCs w:val="24"/>
        </w:rPr>
        <w:t>Н</w:t>
      </w:r>
      <w:r w:rsidR="001F2539" w:rsidRPr="00490088">
        <w:rPr>
          <w:rFonts w:ascii="Times New Roman" w:hAnsi="Times New Roman"/>
          <w:sz w:val="24"/>
          <w:szCs w:val="24"/>
        </w:rPr>
        <w:t>еиспользованный продукт следует утилизировать в соответствии с установленными требованиями.</w:t>
      </w:r>
    </w:p>
    <w:p w14:paraId="0330EC22" w14:textId="77777777" w:rsidR="006F4D89" w:rsidRPr="00490088" w:rsidRDefault="006F4D89" w:rsidP="00B55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DF8B5A" w14:textId="77777777" w:rsidR="00724DB0" w:rsidRPr="00490088" w:rsidRDefault="004200EA" w:rsidP="00B559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90088">
        <w:rPr>
          <w:rFonts w:ascii="Times New Roman" w:hAnsi="Times New Roman"/>
          <w:b/>
          <w:bCs/>
          <w:sz w:val="24"/>
          <w:szCs w:val="24"/>
        </w:rPr>
        <w:lastRenderedPageBreak/>
        <w:t xml:space="preserve">6.7 </w:t>
      </w:r>
      <w:r w:rsidR="005921EA" w:rsidRPr="00490088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490088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490088">
        <w:rPr>
          <w:rFonts w:ascii="Times New Roman" w:hAnsi="Times New Roman"/>
          <w:b/>
          <w:bCs/>
          <w:sz w:val="24"/>
          <w:szCs w:val="24"/>
        </w:rPr>
        <w:t>а</w:t>
      </w:r>
      <w:r w:rsidRPr="00490088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49008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8F1BB9C" w14:textId="77777777" w:rsidR="00D041C3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90088">
        <w:rPr>
          <w:rFonts w:ascii="Times New Roman" w:hAnsi="Times New Roman"/>
          <w:bCs/>
          <w:sz w:val="24"/>
          <w:szCs w:val="24"/>
        </w:rPr>
        <w:t>По рецепту</w:t>
      </w:r>
    </w:p>
    <w:p w14:paraId="7CB73E2E" w14:textId="77777777" w:rsidR="006F4D89" w:rsidRPr="005E2073" w:rsidRDefault="006F4D89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CD9588F" w14:textId="77777777" w:rsidR="00120934" w:rsidRPr="00490088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00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4900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59272483" w14:textId="77777777" w:rsidR="00120934" w:rsidRPr="00732228" w:rsidRDefault="00B54230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bookmarkStart w:id="60" w:name="_Hlk72750569"/>
      <w:r w:rsidRPr="00490088">
        <w:rPr>
          <w:rFonts w:eastAsia="Microsoft Sans Serif"/>
          <w:lang w:val="en-US" w:bidi="ru-RU"/>
        </w:rPr>
        <w:t>Panacea</w:t>
      </w:r>
      <w:r w:rsidRPr="00732228">
        <w:rPr>
          <w:rFonts w:eastAsia="Microsoft Sans Serif"/>
          <w:lang w:bidi="ru-RU"/>
        </w:rPr>
        <w:t xml:space="preserve"> </w:t>
      </w:r>
      <w:proofErr w:type="spellStart"/>
      <w:r w:rsidRPr="00490088">
        <w:rPr>
          <w:rFonts w:eastAsia="Microsoft Sans Serif"/>
          <w:lang w:val="en-US" w:bidi="ru-RU"/>
        </w:rPr>
        <w:t>Biotec</w:t>
      </w:r>
      <w:proofErr w:type="spellEnd"/>
      <w:r w:rsidRPr="00732228">
        <w:rPr>
          <w:rFonts w:eastAsia="Microsoft Sans Serif"/>
          <w:lang w:bidi="ru-RU"/>
        </w:rPr>
        <w:t xml:space="preserve"> </w:t>
      </w:r>
      <w:r w:rsidRPr="00490088">
        <w:rPr>
          <w:rFonts w:eastAsia="Microsoft Sans Serif"/>
          <w:lang w:val="en-US" w:bidi="ru-RU"/>
        </w:rPr>
        <w:t>Pharma</w:t>
      </w:r>
      <w:r w:rsidRPr="00732228">
        <w:rPr>
          <w:rFonts w:eastAsia="Microsoft Sans Serif"/>
          <w:lang w:bidi="ru-RU"/>
        </w:rPr>
        <w:t xml:space="preserve"> </w:t>
      </w:r>
      <w:r w:rsidRPr="00490088">
        <w:rPr>
          <w:rFonts w:eastAsia="Microsoft Sans Serif"/>
          <w:lang w:val="en-US" w:bidi="ru-RU"/>
        </w:rPr>
        <w:t>Ltd</w:t>
      </w:r>
      <w:r w:rsidRPr="00732228">
        <w:rPr>
          <w:rFonts w:eastAsia="Microsoft Sans Serif"/>
          <w:lang w:bidi="ru-RU"/>
        </w:rPr>
        <w:t>.,</w:t>
      </w:r>
    </w:p>
    <w:p w14:paraId="4DB0A921" w14:textId="77777777" w:rsidR="00B54230" w:rsidRPr="00732228" w:rsidRDefault="00B54230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val="en-US" w:bidi="ru-RU"/>
        </w:rPr>
      </w:pPr>
      <w:proofErr w:type="spellStart"/>
      <w:r w:rsidRPr="00490088">
        <w:rPr>
          <w:rFonts w:eastAsia="Microsoft Sans Serif"/>
          <w:lang w:val="en-US" w:bidi="ru-RU"/>
        </w:rPr>
        <w:t>Malpur</w:t>
      </w:r>
      <w:proofErr w:type="spellEnd"/>
      <w:r w:rsidR="002C393E" w:rsidRPr="008C5445">
        <w:rPr>
          <w:rFonts w:eastAsia="Microsoft Sans Serif"/>
          <w:lang w:val="en-US" w:bidi="ru-RU"/>
        </w:rPr>
        <w:t>/</w:t>
      </w:r>
      <w:proofErr w:type="spellStart"/>
      <w:r w:rsidR="002C393E" w:rsidRPr="00490088">
        <w:rPr>
          <w:rFonts w:eastAsia="Microsoft Sans Serif"/>
          <w:lang w:bidi="ru-RU"/>
        </w:rPr>
        <w:t>Малпур</w:t>
      </w:r>
      <w:proofErr w:type="spellEnd"/>
      <w:r w:rsidRPr="008C5445">
        <w:rPr>
          <w:rFonts w:eastAsia="Microsoft Sans Serif"/>
          <w:lang w:val="en-US" w:bidi="ru-RU"/>
        </w:rPr>
        <w:t xml:space="preserve">, </w:t>
      </w:r>
      <w:proofErr w:type="spellStart"/>
      <w:r w:rsidRPr="00490088">
        <w:rPr>
          <w:rFonts w:eastAsia="Microsoft Sans Serif"/>
          <w:lang w:val="en-US" w:bidi="ru-RU"/>
        </w:rPr>
        <w:t>Baddi</w:t>
      </w:r>
      <w:proofErr w:type="spellEnd"/>
      <w:r w:rsidRPr="008C5445">
        <w:rPr>
          <w:rFonts w:eastAsia="Microsoft Sans Serif"/>
          <w:lang w:val="en-US" w:bidi="ru-RU"/>
        </w:rPr>
        <w:t xml:space="preserve">, </w:t>
      </w:r>
      <w:r w:rsidRPr="00490088">
        <w:rPr>
          <w:rFonts w:eastAsia="Microsoft Sans Serif"/>
          <w:lang w:val="en-US" w:bidi="ru-RU"/>
        </w:rPr>
        <w:t>Distt</w:t>
      </w:r>
      <w:r w:rsidRPr="008C5445">
        <w:rPr>
          <w:rFonts w:eastAsia="Microsoft Sans Serif"/>
          <w:lang w:val="en-US" w:bidi="ru-RU"/>
        </w:rPr>
        <w:t xml:space="preserve">. </w:t>
      </w:r>
      <w:r w:rsidRPr="00490088">
        <w:rPr>
          <w:rFonts w:eastAsia="Microsoft Sans Serif"/>
          <w:lang w:val="en-US" w:bidi="ru-RU"/>
        </w:rPr>
        <w:t>Solan</w:t>
      </w:r>
      <w:r w:rsidRPr="00732228">
        <w:rPr>
          <w:rFonts w:eastAsia="Microsoft Sans Serif"/>
          <w:lang w:val="en-US" w:bidi="ru-RU"/>
        </w:rPr>
        <w:t xml:space="preserve">, </w:t>
      </w:r>
      <w:r w:rsidRPr="00490088">
        <w:rPr>
          <w:rFonts w:eastAsia="Microsoft Sans Serif"/>
          <w:lang w:val="en-US" w:bidi="ru-RU"/>
        </w:rPr>
        <w:t>H</w:t>
      </w:r>
      <w:r w:rsidRPr="00732228">
        <w:rPr>
          <w:rFonts w:eastAsia="Microsoft Sans Serif"/>
          <w:lang w:val="en-US" w:bidi="ru-RU"/>
        </w:rPr>
        <w:t>.</w:t>
      </w:r>
      <w:r w:rsidRPr="00490088">
        <w:rPr>
          <w:rFonts w:eastAsia="Microsoft Sans Serif"/>
          <w:lang w:val="en-US" w:bidi="ru-RU"/>
        </w:rPr>
        <w:t>P</w:t>
      </w:r>
      <w:r w:rsidRPr="00732228">
        <w:rPr>
          <w:rFonts w:eastAsia="Microsoft Sans Serif"/>
          <w:lang w:val="en-US" w:bidi="ru-RU"/>
        </w:rPr>
        <w:t xml:space="preserve">. – 173205, </w:t>
      </w:r>
      <w:r w:rsidRPr="00490088">
        <w:rPr>
          <w:rFonts w:eastAsia="Microsoft Sans Serif"/>
          <w:lang w:val="kk-KZ" w:bidi="ru-RU"/>
        </w:rPr>
        <w:t>Индия</w:t>
      </w:r>
      <w:r w:rsidRPr="00732228">
        <w:rPr>
          <w:rFonts w:eastAsia="Microsoft Sans Serif"/>
          <w:lang w:val="en-US" w:bidi="ru-RU"/>
        </w:rPr>
        <w:t>.</w:t>
      </w:r>
    </w:p>
    <w:p w14:paraId="0D553447" w14:textId="77777777" w:rsidR="00A5048A" w:rsidRPr="00490088" w:rsidRDefault="00A5048A" w:rsidP="00A504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Тел.+91-1795-304000</w:t>
      </w:r>
    </w:p>
    <w:p w14:paraId="18C340BE" w14:textId="77777777" w:rsidR="00A5048A" w:rsidRPr="00490088" w:rsidRDefault="00A5048A" w:rsidP="00A504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49008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Факс. +91-1795-246834</w:t>
      </w:r>
    </w:p>
    <w:p w14:paraId="15976E4D" w14:textId="77777777" w:rsidR="00215CBB" w:rsidRPr="00490088" w:rsidRDefault="00A5048A" w:rsidP="00A504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электронн</w:t>
      </w:r>
      <w:r w:rsidR="0030142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ая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49008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почт</w:t>
      </w:r>
      <w:r w:rsidR="0030142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а</w:t>
      </w:r>
      <w:proofErr w:type="spellEnd"/>
      <w:r w:rsidRPr="0049008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: </w:t>
      </w:r>
      <w:hyperlink r:id="rId10" w:history="1">
        <w:r w:rsidRPr="00490088">
          <w:rPr>
            <w:rStyle w:val="af"/>
            <w:rFonts w:ascii="Times New Roman" w:eastAsia="Times New Roman" w:hAnsi="Times New Roman"/>
            <w:bCs/>
            <w:sz w:val="24"/>
            <w:szCs w:val="24"/>
            <w:lang w:val="uk-UA" w:eastAsia="ru-RU"/>
          </w:rPr>
          <w:t>pharma@panaceabiotec.com</w:t>
        </w:r>
      </w:hyperlink>
    </w:p>
    <w:bookmarkEnd w:id="60"/>
    <w:p w14:paraId="6D6F3911" w14:textId="77777777" w:rsidR="00A65B6A" w:rsidRPr="00490088" w:rsidRDefault="00A65B6A" w:rsidP="00A504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5EED2AC0" w14:textId="77777777" w:rsidR="00EB6FD3" w:rsidRPr="00490088" w:rsidRDefault="00EB6FD3" w:rsidP="00EB6FD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4900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7.1. ПРЕДСТАВИТЕЛЬ ДЕРЖАТЕЛЯ РЕГИСТРАЦИОННОГО УДОСТОВЕРЕНИЯ</w:t>
      </w:r>
    </w:p>
    <w:p w14:paraId="4B8DDF0B" w14:textId="77777777" w:rsidR="00EB6FD3" w:rsidRPr="00490088" w:rsidRDefault="00EB6FD3" w:rsidP="00EB6FD3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490088">
        <w:rPr>
          <w:rFonts w:eastAsia="Microsoft Sans Serif"/>
          <w:lang w:bidi="ru-RU"/>
        </w:rPr>
        <w:t>Претензии потребителей направлять по адресу:</w:t>
      </w:r>
    </w:p>
    <w:p w14:paraId="1CB273ED" w14:textId="77777777" w:rsidR="00EB6FD3" w:rsidRPr="00490088" w:rsidRDefault="00EB6FD3" w:rsidP="00EB6FD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49008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ТОО «Rogers Pharma», Казахстан, 050043, г. Алматы, мкн. </w:t>
      </w:r>
      <w:proofErr w:type="spellStart"/>
      <w:r w:rsidRPr="00490088">
        <w:rPr>
          <w:rFonts w:ascii="Times New Roman" w:eastAsia="Microsoft Sans Serif" w:hAnsi="Times New Roman"/>
          <w:sz w:val="24"/>
          <w:szCs w:val="24"/>
          <w:lang w:eastAsia="ru-RU" w:bidi="ru-RU"/>
        </w:rPr>
        <w:t>Мирас</w:t>
      </w:r>
      <w:proofErr w:type="spellEnd"/>
      <w:r w:rsidRPr="0049008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, д. 157, блок 2, </w:t>
      </w:r>
      <w:proofErr w:type="spellStart"/>
      <w:r w:rsidRPr="00490088">
        <w:rPr>
          <w:rFonts w:ascii="Times New Roman" w:eastAsia="Microsoft Sans Serif" w:hAnsi="Times New Roman"/>
          <w:sz w:val="24"/>
          <w:szCs w:val="24"/>
          <w:lang w:eastAsia="ru-RU" w:bidi="ru-RU"/>
        </w:rPr>
        <w:t>н.п</w:t>
      </w:r>
      <w:proofErr w:type="spellEnd"/>
      <w:r w:rsidRPr="00490088">
        <w:rPr>
          <w:rFonts w:ascii="Times New Roman" w:eastAsia="Microsoft Sans Serif" w:hAnsi="Times New Roman"/>
          <w:sz w:val="24"/>
          <w:szCs w:val="24"/>
          <w:lang w:eastAsia="ru-RU" w:bidi="ru-RU"/>
        </w:rPr>
        <w:t>. 819.</w:t>
      </w:r>
    </w:p>
    <w:p w14:paraId="05161727" w14:textId="77777777" w:rsidR="00EB6FD3" w:rsidRPr="00490088" w:rsidRDefault="00EB6FD3" w:rsidP="00EB6FD3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49008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Тел. </w:t>
      </w:r>
      <w:r w:rsidR="008C5445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+7 </w:t>
      </w:r>
      <w:r w:rsidRPr="0049008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(727) 311-81-96/97, </w:t>
      </w:r>
      <w:proofErr w:type="spellStart"/>
      <w:r w:rsidR="00403211" w:rsidRPr="0049008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электронн</w:t>
      </w:r>
      <w:r w:rsidR="00FF02E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ая</w:t>
      </w:r>
      <w:proofErr w:type="spellEnd"/>
      <w:r w:rsidR="00403211" w:rsidRPr="0049008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="00403211" w:rsidRPr="00490088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почт</w:t>
      </w:r>
      <w:r w:rsidR="00FF02EB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а</w:t>
      </w:r>
      <w:proofErr w:type="spellEnd"/>
      <w:r w:rsidRPr="00490088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: </w:t>
      </w:r>
      <w:hyperlink r:id="rId11" w:history="1">
        <w:r w:rsidRPr="00490088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office</w:t>
        </w:r>
        <w:r w:rsidRPr="00490088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.</w:t>
        </w:r>
        <w:r w:rsidRPr="00490088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secretary</w:t>
        </w:r>
        <w:r w:rsidRPr="00490088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@</w:t>
        </w:r>
        <w:proofErr w:type="spellStart"/>
        <w:r w:rsidRPr="00490088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rogersgroup</w:t>
        </w:r>
        <w:proofErr w:type="spellEnd"/>
        <w:r w:rsidRPr="00490088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.</w:t>
        </w:r>
        <w:r w:rsidRPr="00490088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in</w:t>
        </w:r>
      </w:hyperlink>
    </w:p>
    <w:p w14:paraId="3B82F4A8" w14:textId="77777777" w:rsidR="00EB6FD3" w:rsidRPr="00490088" w:rsidRDefault="00EB6FD3" w:rsidP="00EB6F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F0A16E" w14:textId="77777777" w:rsidR="00EB6FD3" w:rsidRDefault="00EB6FD3" w:rsidP="00EB6F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900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8. </w:t>
      </w:r>
      <w:r w:rsidRPr="0049008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НОМЕР</w:t>
      </w:r>
      <w:r w:rsidRPr="004900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49008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РЕГИСТРАЦИОННОГО</w:t>
      </w:r>
      <w:r w:rsidRPr="004900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49008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УДОСТОВЕРЕНИЯ</w:t>
      </w:r>
    </w:p>
    <w:p w14:paraId="0F6DCEFB" w14:textId="77777777" w:rsidR="00305199" w:rsidRPr="00305199" w:rsidRDefault="00305199" w:rsidP="00EB6F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05199">
        <w:rPr>
          <w:rFonts w:ascii="Times New Roman" w:eastAsia="Times New Roman" w:hAnsi="Times New Roman"/>
          <w:bCs/>
          <w:sz w:val="24"/>
          <w:szCs w:val="24"/>
          <w:lang w:eastAsia="ru-RU"/>
        </w:rPr>
        <w:t>РК-ЛС-5№025779</w:t>
      </w:r>
    </w:p>
    <w:p w14:paraId="02AA3ABF" w14:textId="77777777" w:rsidR="00EB6FD3" w:rsidRPr="00490088" w:rsidRDefault="00EB6FD3" w:rsidP="00EB6F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79C5068" w14:textId="77777777" w:rsidR="00EB6FD3" w:rsidRDefault="00EB6FD3" w:rsidP="00EB6F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900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9. </w:t>
      </w:r>
      <w:r w:rsidRPr="0049008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ДАТА</w:t>
      </w:r>
      <w:r w:rsidRPr="004900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49008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ПЕРВИЧНОЙ</w:t>
      </w:r>
      <w:r w:rsidRPr="004900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49008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4900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</w:t>
      </w:r>
      <w:r w:rsidRPr="0049008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ПОДТВЕРЖДЕНИЯ</w:t>
      </w:r>
      <w:r w:rsidRPr="004900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49008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4900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  <w:r w:rsidRPr="00490088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ПЕРЕРЕГИСТРАЦИИ</w:t>
      </w:r>
      <w:r w:rsidRPr="0049008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)</w:t>
      </w:r>
    </w:p>
    <w:p w14:paraId="22C58744" w14:textId="77777777" w:rsidR="00305199" w:rsidRPr="00305199" w:rsidRDefault="00305199" w:rsidP="00EB6F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30519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26.04.2022</w:t>
      </w:r>
    </w:p>
    <w:p w14:paraId="0EE31240" w14:textId="77777777" w:rsidR="00EB6FD3" w:rsidRPr="00490088" w:rsidRDefault="00EB6FD3" w:rsidP="00EB6FD3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383FCCDC" w14:textId="77777777" w:rsidR="00EB6FD3" w:rsidRDefault="00EB6FD3" w:rsidP="00EB6FD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490088">
        <w:rPr>
          <w:rFonts w:ascii="Times New Roman" w:hAnsi="Times New Roman"/>
          <w:b/>
          <w:sz w:val="24"/>
          <w:szCs w:val="24"/>
        </w:rPr>
        <w:t xml:space="preserve">10. </w:t>
      </w:r>
      <w:r w:rsidRPr="00490088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02A2E2D3" w14:textId="77777777" w:rsidR="00EB6FD3" w:rsidRPr="00D218BC" w:rsidRDefault="00EB6FD3" w:rsidP="00EB6FD3">
      <w:pPr>
        <w:spacing w:after="0" w:line="240" w:lineRule="auto"/>
        <w:jc w:val="both"/>
        <w:rPr>
          <w:rFonts w:eastAsia="Microsoft Sans Serif"/>
          <w:sz w:val="24"/>
          <w:szCs w:val="24"/>
          <w:lang w:bidi="ru-RU"/>
        </w:rPr>
      </w:pPr>
      <w:r w:rsidRPr="00490088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2" w:history="1">
        <w:r w:rsidRPr="00490088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490088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490088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490088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490088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490088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490088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D218BC">
        <w:rPr>
          <w:rFonts w:ascii="Times New Roman" w:hAnsi="Times New Roman"/>
          <w:sz w:val="24"/>
          <w:szCs w:val="24"/>
        </w:rPr>
        <w:t xml:space="preserve"> </w:t>
      </w:r>
    </w:p>
    <w:p w14:paraId="3DE47665" w14:textId="77777777" w:rsidR="00B91443" w:rsidRPr="003C0140" w:rsidRDefault="00B91443" w:rsidP="00EB6FD3">
      <w:pPr>
        <w:autoSpaceDE w:val="0"/>
        <w:autoSpaceDN w:val="0"/>
        <w:spacing w:after="0" w:line="240" w:lineRule="auto"/>
        <w:jc w:val="both"/>
        <w:rPr>
          <w:rFonts w:eastAsia="Microsoft Sans Serif"/>
          <w:sz w:val="24"/>
          <w:szCs w:val="24"/>
          <w:lang w:bidi="ru-RU"/>
        </w:rPr>
      </w:pPr>
    </w:p>
    <w:sectPr w:rsidR="00B91443" w:rsidRPr="003C0140" w:rsidSect="00650416">
      <w:head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9017" w14:textId="77777777" w:rsidR="0014625E" w:rsidRDefault="0014625E" w:rsidP="00D275FC">
      <w:pPr>
        <w:spacing w:after="0" w:line="240" w:lineRule="auto"/>
      </w:pPr>
      <w:r>
        <w:separator/>
      </w:r>
    </w:p>
  </w:endnote>
  <w:endnote w:type="continuationSeparator" w:id="0">
    <w:p w14:paraId="2D8B3F42" w14:textId="77777777" w:rsidR="0014625E" w:rsidRDefault="0014625E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NewCenturySchlbkCyr-Roman">
    <w:altName w:val="Arial Unicode MS"/>
    <w:panose1 w:val="00000000000000000000"/>
    <w:charset w:val="86"/>
    <w:family w:val="auto"/>
    <w:notTrueType/>
    <w:pitch w:val="default"/>
    <w:sig w:usb0="00000201" w:usb1="080E0000" w:usb2="00000010" w:usb3="00000000" w:csb0="0004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7D896" w14:textId="77777777" w:rsidR="0014625E" w:rsidRDefault="0014625E" w:rsidP="00D275FC">
      <w:pPr>
        <w:spacing w:after="0" w:line="240" w:lineRule="auto"/>
      </w:pPr>
      <w:r>
        <w:separator/>
      </w:r>
    </w:p>
  </w:footnote>
  <w:footnote w:type="continuationSeparator" w:id="0">
    <w:p w14:paraId="05E8FEA9" w14:textId="77777777" w:rsidR="0014625E" w:rsidRDefault="0014625E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22DA" w14:textId="77777777" w:rsidR="00560C96" w:rsidRDefault="005E2073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88FCB" wp14:editId="2E91299A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5BE08" w14:textId="77777777" w:rsidR="00560C96" w:rsidRPr="00D275FC" w:rsidRDefault="00560C96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88FCB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11F5BE08" w14:textId="77777777" w:rsidR="00560C96" w:rsidRPr="00D275FC" w:rsidRDefault="00560C96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Description: BT_1000x858px" style="width:15pt;height:14.4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9"/>
  </w:num>
  <w:num w:numId="5">
    <w:abstractNumId w:val="24"/>
  </w:num>
  <w:num w:numId="6">
    <w:abstractNumId w:val="6"/>
  </w:num>
  <w:num w:numId="7">
    <w:abstractNumId w:val="22"/>
  </w:num>
  <w:num w:numId="8">
    <w:abstractNumId w:val="8"/>
  </w:num>
  <w:num w:numId="9">
    <w:abstractNumId w:val="16"/>
  </w:num>
  <w:num w:numId="10">
    <w:abstractNumId w:val="9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1"/>
  </w:num>
  <w:num w:numId="16">
    <w:abstractNumId w:val="23"/>
  </w:num>
  <w:num w:numId="17">
    <w:abstractNumId w:val="14"/>
  </w:num>
  <w:num w:numId="18">
    <w:abstractNumId w:val="13"/>
  </w:num>
  <w:num w:numId="19">
    <w:abstractNumId w:val="7"/>
  </w:num>
  <w:num w:numId="20">
    <w:abstractNumId w:val="2"/>
  </w:num>
  <w:num w:numId="21">
    <w:abstractNumId w:val="10"/>
  </w:num>
  <w:num w:numId="22">
    <w:abstractNumId w:val="5"/>
  </w:num>
  <w:num w:numId="23">
    <w:abstractNumId w:val="21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061BA"/>
    <w:rsid w:val="00010371"/>
    <w:rsid w:val="00013639"/>
    <w:rsid w:val="00013911"/>
    <w:rsid w:val="00020346"/>
    <w:rsid w:val="0002049D"/>
    <w:rsid w:val="00021856"/>
    <w:rsid w:val="00025848"/>
    <w:rsid w:val="000264BB"/>
    <w:rsid w:val="00026A9C"/>
    <w:rsid w:val="00033FC1"/>
    <w:rsid w:val="000357FD"/>
    <w:rsid w:val="00037E02"/>
    <w:rsid w:val="00040C59"/>
    <w:rsid w:val="00042999"/>
    <w:rsid w:val="000471B3"/>
    <w:rsid w:val="00050B5C"/>
    <w:rsid w:val="0005238D"/>
    <w:rsid w:val="00055FC7"/>
    <w:rsid w:val="000561CD"/>
    <w:rsid w:val="00063AF6"/>
    <w:rsid w:val="00065342"/>
    <w:rsid w:val="00066A2F"/>
    <w:rsid w:val="000728F2"/>
    <w:rsid w:val="000733FB"/>
    <w:rsid w:val="000801EE"/>
    <w:rsid w:val="00080C91"/>
    <w:rsid w:val="00081019"/>
    <w:rsid w:val="00084450"/>
    <w:rsid w:val="000852A1"/>
    <w:rsid w:val="00085D12"/>
    <w:rsid w:val="000972E6"/>
    <w:rsid w:val="000A0D71"/>
    <w:rsid w:val="000A15B0"/>
    <w:rsid w:val="000A272B"/>
    <w:rsid w:val="000B152D"/>
    <w:rsid w:val="000B38E8"/>
    <w:rsid w:val="000C2C4B"/>
    <w:rsid w:val="000C3EBE"/>
    <w:rsid w:val="000C4C48"/>
    <w:rsid w:val="000C5BB8"/>
    <w:rsid w:val="000D17A8"/>
    <w:rsid w:val="000D184E"/>
    <w:rsid w:val="000D457D"/>
    <w:rsid w:val="000E01AB"/>
    <w:rsid w:val="000E153C"/>
    <w:rsid w:val="000E3634"/>
    <w:rsid w:val="000E49F0"/>
    <w:rsid w:val="000E6126"/>
    <w:rsid w:val="000E7B2F"/>
    <w:rsid w:val="000F6DD8"/>
    <w:rsid w:val="00100406"/>
    <w:rsid w:val="00102813"/>
    <w:rsid w:val="001034BB"/>
    <w:rsid w:val="00107A8A"/>
    <w:rsid w:val="00111336"/>
    <w:rsid w:val="00111412"/>
    <w:rsid w:val="00111788"/>
    <w:rsid w:val="00120934"/>
    <w:rsid w:val="00123DB5"/>
    <w:rsid w:val="00125232"/>
    <w:rsid w:val="001269BF"/>
    <w:rsid w:val="001274FC"/>
    <w:rsid w:val="00132606"/>
    <w:rsid w:val="00132B9A"/>
    <w:rsid w:val="001354B1"/>
    <w:rsid w:val="001368AE"/>
    <w:rsid w:val="00137AD3"/>
    <w:rsid w:val="00137F62"/>
    <w:rsid w:val="00144CCD"/>
    <w:rsid w:val="0014625E"/>
    <w:rsid w:val="0014699B"/>
    <w:rsid w:val="0014739A"/>
    <w:rsid w:val="00152C57"/>
    <w:rsid w:val="0015490C"/>
    <w:rsid w:val="001573E2"/>
    <w:rsid w:val="0016278D"/>
    <w:rsid w:val="00164E5D"/>
    <w:rsid w:val="00165EE9"/>
    <w:rsid w:val="00172A36"/>
    <w:rsid w:val="001824C0"/>
    <w:rsid w:val="00185C12"/>
    <w:rsid w:val="001872CE"/>
    <w:rsid w:val="0019068F"/>
    <w:rsid w:val="00192E2E"/>
    <w:rsid w:val="001937AD"/>
    <w:rsid w:val="001A14F0"/>
    <w:rsid w:val="001A1D92"/>
    <w:rsid w:val="001A2CB2"/>
    <w:rsid w:val="001A3A84"/>
    <w:rsid w:val="001A7322"/>
    <w:rsid w:val="001B4AE6"/>
    <w:rsid w:val="001B6AEC"/>
    <w:rsid w:val="001D0B84"/>
    <w:rsid w:val="001D2776"/>
    <w:rsid w:val="001D35C0"/>
    <w:rsid w:val="001E152A"/>
    <w:rsid w:val="001E5E2A"/>
    <w:rsid w:val="001E6F4C"/>
    <w:rsid w:val="001F16AA"/>
    <w:rsid w:val="001F2539"/>
    <w:rsid w:val="00200F3B"/>
    <w:rsid w:val="00203355"/>
    <w:rsid w:val="0020414E"/>
    <w:rsid w:val="00205BC4"/>
    <w:rsid w:val="00211005"/>
    <w:rsid w:val="00212CDF"/>
    <w:rsid w:val="0021309A"/>
    <w:rsid w:val="0021321E"/>
    <w:rsid w:val="00215CBB"/>
    <w:rsid w:val="00217D41"/>
    <w:rsid w:val="002222A9"/>
    <w:rsid w:val="00222CA6"/>
    <w:rsid w:val="002249AD"/>
    <w:rsid w:val="00224A35"/>
    <w:rsid w:val="0022628E"/>
    <w:rsid w:val="002268EB"/>
    <w:rsid w:val="002271E5"/>
    <w:rsid w:val="00230E05"/>
    <w:rsid w:val="00231601"/>
    <w:rsid w:val="00232642"/>
    <w:rsid w:val="0023620D"/>
    <w:rsid w:val="00237697"/>
    <w:rsid w:val="00237DD4"/>
    <w:rsid w:val="002410EA"/>
    <w:rsid w:val="0024593C"/>
    <w:rsid w:val="00250EDB"/>
    <w:rsid w:val="002511DF"/>
    <w:rsid w:val="00252EC6"/>
    <w:rsid w:val="00253209"/>
    <w:rsid w:val="002538C5"/>
    <w:rsid w:val="00256E10"/>
    <w:rsid w:val="00260413"/>
    <w:rsid w:val="00260EBC"/>
    <w:rsid w:val="00261F07"/>
    <w:rsid w:val="00264710"/>
    <w:rsid w:val="00264A6E"/>
    <w:rsid w:val="00267567"/>
    <w:rsid w:val="00270B0A"/>
    <w:rsid w:val="00274EC8"/>
    <w:rsid w:val="002759C7"/>
    <w:rsid w:val="00276786"/>
    <w:rsid w:val="00280121"/>
    <w:rsid w:val="00281FBE"/>
    <w:rsid w:val="00283784"/>
    <w:rsid w:val="00284837"/>
    <w:rsid w:val="00290D2E"/>
    <w:rsid w:val="0029151C"/>
    <w:rsid w:val="00292715"/>
    <w:rsid w:val="00294C56"/>
    <w:rsid w:val="002A1AF5"/>
    <w:rsid w:val="002A34F4"/>
    <w:rsid w:val="002A591C"/>
    <w:rsid w:val="002B282C"/>
    <w:rsid w:val="002B41FD"/>
    <w:rsid w:val="002B60CE"/>
    <w:rsid w:val="002C10E1"/>
    <w:rsid w:val="002C15EB"/>
    <w:rsid w:val="002C1660"/>
    <w:rsid w:val="002C28E7"/>
    <w:rsid w:val="002C35A2"/>
    <w:rsid w:val="002C393E"/>
    <w:rsid w:val="002C5345"/>
    <w:rsid w:val="002D2CBE"/>
    <w:rsid w:val="002D56B7"/>
    <w:rsid w:val="002D58E8"/>
    <w:rsid w:val="002E04B7"/>
    <w:rsid w:val="002E0BAD"/>
    <w:rsid w:val="002E7866"/>
    <w:rsid w:val="002F0DDF"/>
    <w:rsid w:val="002F10E6"/>
    <w:rsid w:val="002F1E6B"/>
    <w:rsid w:val="002F37C0"/>
    <w:rsid w:val="002F3BFA"/>
    <w:rsid w:val="002F4A14"/>
    <w:rsid w:val="0030142E"/>
    <w:rsid w:val="003043BF"/>
    <w:rsid w:val="00305199"/>
    <w:rsid w:val="00305D0A"/>
    <w:rsid w:val="00312578"/>
    <w:rsid w:val="00314A64"/>
    <w:rsid w:val="00320073"/>
    <w:rsid w:val="003262DF"/>
    <w:rsid w:val="00332951"/>
    <w:rsid w:val="003333E2"/>
    <w:rsid w:val="00336627"/>
    <w:rsid w:val="00341C96"/>
    <w:rsid w:val="00344C87"/>
    <w:rsid w:val="003460EE"/>
    <w:rsid w:val="0034682B"/>
    <w:rsid w:val="00356237"/>
    <w:rsid w:val="003600FD"/>
    <w:rsid w:val="0036288F"/>
    <w:rsid w:val="00364401"/>
    <w:rsid w:val="00365B10"/>
    <w:rsid w:val="00367BA7"/>
    <w:rsid w:val="00372082"/>
    <w:rsid w:val="0037225E"/>
    <w:rsid w:val="003727D5"/>
    <w:rsid w:val="003761C0"/>
    <w:rsid w:val="00381140"/>
    <w:rsid w:val="003812B2"/>
    <w:rsid w:val="00383CDB"/>
    <w:rsid w:val="00384EFD"/>
    <w:rsid w:val="0038595A"/>
    <w:rsid w:val="0038599D"/>
    <w:rsid w:val="003879F9"/>
    <w:rsid w:val="00387A2E"/>
    <w:rsid w:val="00390893"/>
    <w:rsid w:val="00390951"/>
    <w:rsid w:val="003976C7"/>
    <w:rsid w:val="003A035E"/>
    <w:rsid w:val="003A03AD"/>
    <w:rsid w:val="003A577F"/>
    <w:rsid w:val="003B010F"/>
    <w:rsid w:val="003B0285"/>
    <w:rsid w:val="003B0C01"/>
    <w:rsid w:val="003B3017"/>
    <w:rsid w:val="003C0140"/>
    <w:rsid w:val="003C07E3"/>
    <w:rsid w:val="003C5BFE"/>
    <w:rsid w:val="003C659E"/>
    <w:rsid w:val="003C7A1B"/>
    <w:rsid w:val="003D55D4"/>
    <w:rsid w:val="003D7780"/>
    <w:rsid w:val="003E023D"/>
    <w:rsid w:val="003E13CF"/>
    <w:rsid w:val="003E4F5E"/>
    <w:rsid w:val="003F0738"/>
    <w:rsid w:val="003F3569"/>
    <w:rsid w:val="003F5344"/>
    <w:rsid w:val="003F7EDC"/>
    <w:rsid w:val="00402CCF"/>
    <w:rsid w:val="00403211"/>
    <w:rsid w:val="00404548"/>
    <w:rsid w:val="004109B2"/>
    <w:rsid w:val="0041162E"/>
    <w:rsid w:val="004125D8"/>
    <w:rsid w:val="00414EEA"/>
    <w:rsid w:val="00416507"/>
    <w:rsid w:val="004200EA"/>
    <w:rsid w:val="0042186B"/>
    <w:rsid w:val="0042786D"/>
    <w:rsid w:val="00432569"/>
    <w:rsid w:val="00433C62"/>
    <w:rsid w:val="004343C1"/>
    <w:rsid w:val="00444A75"/>
    <w:rsid w:val="00444A96"/>
    <w:rsid w:val="004510C8"/>
    <w:rsid w:val="004528E1"/>
    <w:rsid w:val="00456F01"/>
    <w:rsid w:val="004649DC"/>
    <w:rsid w:val="0046700A"/>
    <w:rsid w:val="0047229A"/>
    <w:rsid w:val="00472EF5"/>
    <w:rsid w:val="00475F74"/>
    <w:rsid w:val="00480F91"/>
    <w:rsid w:val="0048687C"/>
    <w:rsid w:val="00490088"/>
    <w:rsid w:val="0049101C"/>
    <w:rsid w:val="004922EC"/>
    <w:rsid w:val="00492BBE"/>
    <w:rsid w:val="0049318D"/>
    <w:rsid w:val="00497CED"/>
    <w:rsid w:val="004A3080"/>
    <w:rsid w:val="004A31B4"/>
    <w:rsid w:val="004A7038"/>
    <w:rsid w:val="004C1922"/>
    <w:rsid w:val="004C4292"/>
    <w:rsid w:val="004C462F"/>
    <w:rsid w:val="004C6613"/>
    <w:rsid w:val="004C7431"/>
    <w:rsid w:val="004D076A"/>
    <w:rsid w:val="004D292D"/>
    <w:rsid w:val="004D4333"/>
    <w:rsid w:val="004D49E9"/>
    <w:rsid w:val="004E1A46"/>
    <w:rsid w:val="004E1E3A"/>
    <w:rsid w:val="004F1529"/>
    <w:rsid w:val="004F45AC"/>
    <w:rsid w:val="004F7DDA"/>
    <w:rsid w:val="005005C0"/>
    <w:rsid w:val="00501657"/>
    <w:rsid w:val="00504439"/>
    <w:rsid w:val="00505B2A"/>
    <w:rsid w:val="00506C9D"/>
    <w:rsid w:val="005071DA"/>
    <w:rsid w:val="00514EA0"/>
    <w:rsid w:val="005164DB"/>
    <w:rsid w:val="005166A3"/>
    <w:rsid w:val="00523D74"/>
    <w:rsid w:val="00523D82"/>
    <w:rsid w:val="00526CFC"/>
    <w:rsid w:val="00530FBC"/>
    <w:rsid w:val="005325B4"/>
    <w:rsid w:val="005330F4"/>
    <w:rsid w:val="00536326"/>
    <w:rsid w:val="00541A00"/>
    <w:rsid w:val="005444B2"/>
    <w:rsid w:val="00552160"/>
    <w:rsid w:val="00552F31"/>
    <w:rsid w:val="00552F8B"/>
    <w:rsid w:val="00560C96"/>
    <w:rsid w:val="00561FE7"/>
    <w:rsid w:val="0056268B"/>
    <w:rsid w:val="00564641"/>
    <w:rsid w:val="00566737"/>
    <w:rsid w:val="00567153"/>
    <w:rsid w:val="00575348"/>
    <w:rsid w:val="00585C8A"/>
    <w:rsid w:val="00586171"/>
    <w:rsid w:val="0058686A"/>
    <w:rsid w:val="005869C5"/>
    <w:rsid w:val="00586C56"/>
    <w:rsid w:val="00586F0C"/>
    <w:rsid w:val="005921EA"/>
    <w:rsid w:val="005921F2"/>
    <w:rsid w:val="005924F5"/>
    <w:rsid w:val="00593F7B"/>
    <w:rsid w:val="00594A89"/>
    <w:rsid w:val="005A2309"/>
    <w:rsid w:val="005A3C81"/>
    <w:rsid w:val="005A5680"/>
    <w:rsid w:val="005A6639"/>
    <w:rsid w:val="005A6914"/>
    <w:rsid w:val="005B39B6"/>
    <w:rsid w:val="005B3FFE"/>
    <w:rsid w:val="005B402E"/>
    <w:rsid w:val="005B737B"/>
    <w:rsid w:val="005C1519"/>
    <w:rsid w:val="005C1C4E"/>
    <w:rsid w:val="005C272A"/>
    <w:rsid w:val="005C4994"/>
    <w:rsid w:val="005C4A16"/>
    <w:rsid w:val="005D38EB"/>
    <w:rsid w:val="005D3C1C"/>
    <w:rsid w:val="005D5F24"/>
    <w:rsid w:val="005D66F3"/>
    <w:rsid w:val="005D68C6"/>
    <w:rsid w:val="005D7EE3"/>
    <w:rsid w:val="005E2073"/>
    <w:rsid w:val="005E50DE"/>
    <w:rsid w:val="005E5A4E"/>
    <w:rsid w:val="005E5AA8"/>
    <w:rsid w:val="005E7569"/>
    <w:rsid w:val="005E76DA"/>
    <w:rsid w:val="005F492F"/>
    <w:rsid w:val="005F7097"/>
    <w:rsid w:val="00600FC7"/>
    <w:rsid w:val="0060364A"/>
    <w:rsid w:val="00604FC8"/>
    <w:rsid w:val="00605D90"/>
    <w:rsid w:val="006111EE"/>
    <w:rsid w:val="006140B7"/>
    <w:rsid w:val="00617843"/>
    <w:rsid w:val="00617F4B"/>
    <w:rsid w:val="00620F34"/>
    <w:rsid w:val="00624C1B"/>
    <w:rsid w:val="00625471"/>
    <w:rsid w:val="0062661D"/>
    <w:rsid w:val="00627853"/>
    <w:rsid w:val="00632571"/>
    <w:rsid w:val="00634D0C"/>
    <w:rsid w:val="006409B1"/>
    <w:rsid w:val="00645F7E"/>
    <w:rsid w:val="006500DA"/>
    <w:rsid w:val="00650416"/>
    <w:rsid w:val="0065148D"/>
    <w:rsid w:val="00652BCE"/>
    <w:rsid w:val="00652E29"/>
    <w:rsid w:val="00653617"/>
    <w:rsid w:val="006603C9"/>
    <w:rsid w:val="0067136B"/>
    <w:rsid w:val="00672E98"/>
    <w:rsid w:val="00676D28"/>
    <w:rsid w:val="00691208"/>
    <w:rsid w:val="006943E5"/>
    <w:rsid w:val="006A23C4"/>
    <w:rsid w:val="006A6278"/>
    <w:rsid w:val="006A702E"/>
    <w:rsid w:val="006B1751"/>
    <w:rsid w:val="006B2B2B"/>
    <w:rsid w:val="006B44AC"/>
    <w:rsid w:val="006B5B7B"/>
    <w:rsid w:val="006B7A90"/>
    <w:rsid w:val="006C5F38"/>
    <w:rsid w:val="006C6E64"/>
    <w:rsid w:val="006D4B22"/>
    <w:rsid w:val="006D5986"/>
    <w:rsid w:val="006D7D5A"/>
    <w:rsid w:val="006E2CB4"/>
    <w:rsid w:val="006E4305"/>
    <w:rsid w:val="006E47F1"/>
    <w:rsid w:val="006E61E9"/>
    <w:rsid w:val="006E7F8F"/>
    <w:rsid w:val="006F1E66"/>
    <w:rsid w:val="006F1E80"/>
    <w:rsid w:val="006F23E9"/>
    <w:rsid w:val="006F27E4"/>
    <w:rsid w:val="006F2C5B"/>
    <w:rsid w:val="006F45F9"/>
    <w:rsid w:val="006F4D89"/>
    <w:rsid w:val="006F5763"/>
    <w:rsid w:val="00704ADA"/>
    <w:rsid w:val="00704BAB"/>
    <w:rsid w:val="007104D1"/>
    <w:rsid w:val="007135A6"/>
    <w:rsid w:val="00717F64"/>
    <w:rsid w:val="00724DB0"/>
    <w:rsid w:val="00725BD2"/>
    <w:rsid w:val="00726BD3"/>
    <w:rsid w:val="00730461"/>
    <w:rsid w:val="00731109"/>
    <w:rsid w:val="00732228"/>
    <w:rsid w:val="00732FC1"/>
    <w:rsid w:val="00733A73"/>
    <w:rsid w:val="007364C1"/>
    <w:rsid w:val="00746FF2"/>
    <w:rsid w:val="007479AE"/>
    <w:rsid w:val="007540DA"/>
    <w:rsid w:val="007544F0"/>
    <w:rsid w:val="00761133"/>
    <w:rsid w:val="00764E84"/>
    <w:rsid w:val="00772F7C"/>
    <w:rsid w:val="007747E2"/>
    <w:rsid w:val="007762F8"/>
    <w:rsid w:val="007803D4"/>
    <w:rsid w:val="00781EFA"/>
    <w:rsid w:val="00783520"/>
    <w:rsid w:val="0078568D"/>
    <w:rsid w:val="00797EC9"/>
    <w:rsid w:val="007A02D3"/>
    <w:rsid w:val="007A18B1"/>
    <w:rsid w:val="007A2ECE"/>
    <w:rsid w:val="007A66BB"/>
    <w:rsid w:val="007B011E"/>
    <w:rsid w:val="007C055A"/>
    <w:rsid w:val="007C1693"/>
    <w:rsid w:val="007C26AE"/>
    <w:rsid w:val="007D0E84"/>
    <w:rsid w:val="007D3D56"/>
    <w:rsid w:val="007D681B"/>
    <w:rsid w:val="007D7C40"/>
    <w:rsid w:val="007E11F2"/>
    <w:rsid w:val="007E1D85"/>
    <w:rsid w:val="007E415F"/>
    <w:rsid w:val="007E47CB"/>
    <w:rsid w:val="007E5C4A"/>
    <w:rsid w:val="007F0AB8"/>
    <w:rsid w:val="007F5ECD"/>
    <w:rsid w:val="00800DB7"/>
    <w:rsid w:val="00803517"/>
    <w:rsid w:val="00804A48"/>
    <w:rsid w:val="008106A7"/>
    <w:rsid w:val="00810EB2"/>
    <w:rsid w:val="0081154A"/>
    <w:rsid w:val="00814DFC"/>
    <w:rsid w:val="00815BE5"/>
    <w:rsid w:val="00820B36"/>
    <w:rsid w:val="0082274E"/>
    <w:rsid w:val="00824903"/>
    <w:rsid w:val="00824DB9"/>
    <w:rsid w:val="00827BB2"/>
    <w:rsid w:val="008306B1"/>
    <w:rsid w:val="008329DA"/>
    <w:rsid w:val="00832A7E"/>
    <w:rsid w:val="008330E7"/>
    <w:rsid w:val="008353A4"/>
    <w:rsid w:val="008407EF"/>
    <w:rsid w:val="00841830"/>
    <w:rsid w:val="008418F5"/>
    <w:rsid w:val="008451C8"/>
    <w:rsid w:val="00845E30"/>
    <w:rsid w:val="00847154"/>
    <w:rsid w:val="00850363"/>
    <w:rsid w:val="00854E65"/>
    <w:rsid w:val="00856CAC"/>
    <w:rsid w:val="00862FA8"/>
    <w:rsid w:val="0086362E"/>
    <w:rsid w:val="0086657B"/>
    <w:rsid w:val="0086662D"/>
    <w:rsid w:val="0086708F"/>
    <w:rsid w:val="0087104B"/>
    <w:rsid w:val="008832E5"/>
    <w:rsid w:val="00884475"/>
    <w:rsid w:val="008872AB"/>
    <w:rsid w:val="00891EB8"/>
    <w:rsid w:val="008937AD"/>
    <w:rsid w:val="0089401D"/>
    <w:rsid w:val="00895628"/>
    <w:rsid w:val="0089765C"/>
    <w:rsid w:val="00897669"/>
    <w:rsid w:val="00897982"/>
    <w:rsid w:val="008B0A52"/>
    <w:rsid w:val="008B1716"/>
    <w:rsid w:val="008C0181"/>
    <w:rsid w:val="008C397F"/>
    <w:rsid w:val="008C5445"/>
    <w:rsid w:val="008C60CC"/>
    <w:rsid w:val="008C6434"/>
    <w:rsid w:val="008D0B8D"/>
    <w:rsid w:val="008D4451"/>
    <w:rsid w:val="008D5C73"/>
    <w:rsid w:val="008D62B7"/>
    <w:rsid w:val="008E19AE"/>
    <w:rsid w:val="008E6895"/>
    <w:rsid w:val="008F0721"/>
    <w:rsid w:val="008F3569"/>
    <w:rsid w:val="008F69A5"/>
    <w:rsid w:val="008F708A"/>
    <w:rsid w:val="00900B3C"/>
    <w:rsid w:val="00904FB5"/>
    <w:rsid w:val="0091136C"/>
    <w:rsid w:val="0091201A"/>
    <w:rsid w:val="009128A3"/>
    <w:rsid w:val="009137C9"/>
    <w:rsid w:val="00920132"/>
    <w:rsid w:val="00925E5B"/>
    <w:rsid w:val="00930D7D"/>
    <w:rsid w:val="00937687"/>
    <w:rsid w:val="009404F6"/>
    <w:rsid w:val="0095047E"/>
    <w:rsid w:val="009518B7"/>
    <w:rsid w:val="00954388"/>
    <w:rsid w:val="00956101"/>
    <w:rsid w:val="00957BAF"/>
    <w:rsid w:val="00962CD6"/>
    <w:rsid w:val="00965AC1"/>
    <w:rsid w:val="0097317D"/>
    <w:rsid w:val="00974EE1"/>
    <w:rsid w:val="00980ED0"/>
    <w:rsid w:val="00985916"/>
    <w:rsid w:val="00985C59"/>
    <w:rsid w:val="00986783"/>
    <w:rsid w:val="0099026E"/>
    <w:rsid w:val="00990A4D"/>
    <w:rsid w:val="00993A60"/>
    <w:rsid w:val="009B014E"/>
    <w:rsid w:val="009B5717"/>
    <w:rsid w:val="009B6D4A"/>
    <w:rsid w:val="009C44A1"/>
    <w:rsid w:val="009D216D"/>
    <w:rsid w:val="009D41D6"/>
    <w:rsid w:val="009D5F54"/>
    <w:rsid w:val="009D67EC"/>
    <w:rsid w:val="009D71D5"/>
    <w:rsid w:val="009E0A45"/>
    <w:rsid w:val="009E2887"/>
    <w:rsid w:val="009E56D6"/>
    <w:rsid w:val="009E5CB9"/>
    <w:rsid w:val="009F07F5"/>
    <w:rsid w:val="009F22EA"/>
    <w:rsid w:val="009F31F2"/>
    <w:rsid w:val="009F342B"/>
    <w:rsid w:val="009F45A5"/>
    <w:rsid w:val="009F5916"/>
    <w:rsid w:val="009F5A85"/>
    <w:rsid w:val="009F6701"/>
    <w:rsid w:val="009F72B0"/>
    <w:rsid w:val="00A00A41"/>
    <w:rsid w:val="00A00BB4"/>
    <w:rsid w:val="00A01C2E"/>
    <w:rsid w:val="00A02BB2"/>
    <w:rsid w:val="00A04052"/>
    <w:rsid w:val="00A0709E"/>
    <w:rsid w:val="00A074C5"/>
    <w:rsid w:val="00A07B7D"/>
    <w:rsid w:val="00A12563"/>
    <w:rsid w:val="00A209F2"/>
    <w:rsid w:val="00A22338"/>
    <w:rsid w:val="00A2498C"/>
    <w:rsid w:val="00A26BB4"/>
    <w:rsid w:val="00A2774E"/>
    <w:rsid w:val="00A27941"/>
    <w:rsid w:val="00A300B9"/>
    <w:rsid w:val="00A31019"/>
    <w:rsid w:val="00A5048A"/>
    <w:rsid w:val="00A55C0D"/>
    <w:rsid w:val="00A65B6A"/>
    <w:rsid w:val="00A674A1"/>
    <w:rsid w:val="00A67F72"/>
    <w:rsid w:val="00A70F81"/>
    <w:rsid w:val="00A713E0"/>
    <w:rsid w:val="00A83321"/>
    <w:rsid w:val="00A8360A"/>
    <w:rsid w:val="00A84133"/>
    <w:rsid w:val="00A84EA1"/>
    <w:rsid w:val="00A91EC8"/>
    <w:rsid w:val="00A97F97"/>
    <w:rsid w:val="00AA4618"/>
    <w:rsid w:val="00AA5E2F"/>
    <w:rsid w:val="00AA7317"/>
    <w:rsid w:val="00AA7D3F"/>
    <w:rsid w:val="00AB1E2A"/>
    <w:rsid w:val="00AB3CAD"/>
    <w:rsid w:val="00AC2C0B"/>
    <w:rsid w:val="00AC4905"/>
    <w:rsid w:val="00AC4C8D"/>
    <w:rsid w:val="00AD620C"/>
    <w:rsid w:val="00AE3453"/>
    <w:rsid w:val="00AE7922"/>
    <w:rsid w:val="00AF056B"/>
    <w:rsid w:val="00AF07E7"/>
    <w:rsid w:val="00AF3470"/>
    <w:rsid w:val="00AF539D"/>
    <w:rsid w:val="00B01011"/>
    <w:rsid w:val="00B05BD1"/>
    <w:rsid w:val="00B06B96"/>
    <w:rsid w:val="00B10089"/>
    <w:rsid w:val="00B104D4"/>
    <w:rsid w:val="00B118E1"/>
    <w:rsid w:val="00B15718"/>
    <w:rsid w:val="00B21CF0"/>
    <w:rsid w:val="00B22E50"/>
    <w:rsid w:val="00B230A5"/>
    <w:rsid w:val="00B261E7"/>
    <w:rsid w:val="00B311B7"/>
    <w:rsid w:val="00B37400"/>
    <w:rsid w:val="00B46F30"/>
    <w:rsid w:val="00B51266"/>
    <w:rsid w:val="00B54230"/>
    <w:rsid w:val="00B559AE"/>
    <w:rsid w:val="00B57710"/>
    <w:rsid w:val="00B608C1"/>
    <w:rsid w:val="00B60D3D"/>
    <w:rsid w:val="00B61D95"/>
    <w:rsid w:val="00B62BCF"/>
    <w:rsid w:val="00B66205"/>
    <w:rsid w:val="00B675E7"/>
    <w:rsid w:val="00B70C29"/>
    <w:rsid w:val="00B7231F"/>
    <w:rsid w:val="00B72CF0"/>
    <w:rsid w:val="00B809FD"/>
    <w:rsid w:val="00B83C27"/>
    <w:rsid w:val="00B9071A"/>
    <w:rsid w:val="00B90822"/>
    <w:rsid w:val="00B90A1E"/>
    <w:rsid w:val="00B91443"/>
    <w:rsid w:val="00B9187F"/>
    <w:rsid w:val="00BA0A88"/>
    <w:rsid w:val="00BA271E"/>
    <w:rsid w:val="00BA2BF3"/>
    <w:rsid w:val="00BA5C49"/>
    <w:rsid w:val="00BB111F"/>
    <w:rsid w:val="00BB3050"/>
    <w:rsid w:val="00BB416B"/>
    <w:rsid w:val="00BB6881"/>
    <w:rsid w:val="00BB7831"/>
    <w:rsid w:val="00BB79B7"/>
    <w:rsid w:val="00BC31BC"/>
    <w:rsid w:val="00BC6167"/>
    <w:rsid w:val="00BC6A01"/>
    <w:rsid w:val="00BD1494"/>
    <w:rsid w:val="00BE16F2"/>
    <w:rsid w:val="00BE198F"/>
    <w:rsid w:val="00BE1C99"/>
    <w:rsid w:val="00BE2904"/>
    <w:rsid w:val="00BE4435"/>
    <w:rsid w:val="00BE6B71"/>
    <w:rsid w:val="00BF0102"/>
    <w:rsid w:val="00BF08EB"/>
    <w:rsid w:val="00C0029C"/>
    <w:rsid w:val="00C01C01"/>
    <w:rsid w:val="00C06050"/>
    <w:rsid w:val="00C07BB3"/>
    <w:rsid w:val="00C13C09"/>
    <w:rsid w:val="00C153F2"/>
    <w:rsid w:val="00C2000E"/>
    <w:rsid w:val="00C20EFE"/>
    <w:rsid w:val="00C2396A"/>
    <w:rsid w:val="00C33CFF"/>
    <w:rsid w:val="00C35574"/>
    <w:rsid w:val="00C379C9"/>
    <w:rsid w:val="00C422B8"/>
    <w:rsid w:val="00C51832"/>
    <w:rsid w:val="00C55F04"/>
    <w:rsid w:val="00C566D6"/>
    <w:rsid w:val="00C62CA3"/>
    <w:rsid w:val="00C71E57"/>
    <w:rsid w:val="00C764D9"/>
    <w:rsid w:val="00C76A47"/>
    <w:rsid w:val="00C76A73"/>
    <w:rsid w:val="00C77910"/>
    <w:rsid w:val="00C8217A"/>
    <w:rsid w:val="00C839ED"/>
    <w:rsid w:val="00C84299"/>
    <w:rsid w:val="00C864D5"/>
    <w:rsid w:val="00C92F14"/>
    <w:rsid w:val="00C93871"/>
    <w:rsid w:val="00C94B98"/>
    <w:rsid w:val="00C97365"/>
    <w:rsid w:val="00CA4C1A"/>
    <w:rsid w:val="00CA51C2"/>
    <w:rsid w:val="00CB0778"/>
    <w:rsid w:val="00CB6863"/>
    <w:rsid w:val="00CB7499"/>
    <w:rsid w:val="00CC08BA"/>
    <w:rsid w:val="00CC1905"/>
    <w:rsid w:val="00CC330A"/>
    <w:rsid w:val="00CC5727"/>
    <w:rsid w:val="00CC7DBD"/>
    <w:rsid w:val="00CD61BD"/>
    <w:rsid w:val="00CD6935"/>
    <w:rsid w:val="00CD7D84"/>
    <w:rsid w:val="00CE03ED"/>
    <w:rsid w:val="00CE4E7F"/>
    <w:rsid w:val="00CE7F7F"/>
    <w:rsid w:val="00CF15C8"/>
    <w:rsid w:val="00CF35D6"/>
    <w:rsid w:val="00CF3849"/>
    <w:rsid w:val="00CF61E0"/>
    <w:rsid w:val="00D0233C"/>
    <w:rsid w:val="00D041C3"/>
    <w:rsid w:val="00D11462"/>
    <w:rsid w:val="00D14D61"/>
    <w:rsid w:val="00D22A47"/>
    <w:rsid w:val="00D25CB4"/>
    <w:rsid w:val="00D271B3"/>
    <w:rsid w:val="00D275FC"/>
    <w:rsid w:val="00D3279D"/>
    <w:rsid w:val="00D356E6"/>
    <w:rsid w:val="00D3576E"/>
    <w:rsid w:val="00D43297"/>
    <w:rsid w:val="00D441E1"/>
    <w:rsid w:val="00D46B0B"/>
    <w:rsid w:val="00D55ED8"/>
    <w:rsid w:val="00D5678F"/>
    <w:rsid w:val="00D60C5A"/>
    <w:rsid w:val="00D70DB6"/>
    <w:rsid w:val="00D723BC"/>
    <w:rsid w:val="00D76048"/>
    <w:rsid w:val="00D8262A"/>
    <w:rsid w:val="00D83AE4"/>
    <w:rsid w:val="00D93A0F"/>
    <w:rsid w:val="00D93C80"/>
    <w:rsid w:val="00D93DB0"/>
    <w:rsid w:val="00D9461F"/>
    <w:rsid w:val="00D95C82"/>
    <w:rsid w:val="00D9686A"/>
    <w:rsid w:val="00D96A8F"/>
    <w:rsid w:val="00D97A18"/>
    <w:rsid w:val="00DA16F7"/>
    <w:rsid w:val="00DA1C98"/>
    <w:rsid w:val="00DB33A6"/>
    <w:rsid w:val="00DB35AE"/>
    <w:rsid w:val="00DB406A"/>
    <w:rsid w:val="00DB5FA1"/>
    <w:rsid w:val="00DB7FB0"/>
    <w:rsid w:val="00DC5CB4"/>
    <w:rsid w:val="00DC7911"/>
    <w:rsid w:val="00DD0E48"/>
    <w:rsid w:val="00DD1ACD"/>
    <w:rsid w:val="00DD21E1"/>
    <w:rsid w:val="00DD5E3A"/>
    <w:rsid w:val="00DE4FC7"/>
    <w:rsid w:val="00DF11A7"/>
    <w:rsid w:val="00DF3381"/>
    <w:rsid w:val="00DF47EB"/>
    <w:rsid w:val="00DF5F0B"/>
    <w:rsid w:val="00E1095B"/>
    <w:rsid w:val="00E11D04"/>
    <w:rsid w:val="00E14D14"/>
    <w:rsid w:val="00E211ED"/>
    <w:rsid w:val="00E271CB"/>
    <w:rsid w:val="00E301D0"/>
    <w:rsid w:val="00E317B2"/>
    <w:rsid w:val="00E33FE3"/>
    <w:rsid w:val="00E34FE3"/>
    <w:rsid w:val="00E453DC"/>
    <w:rsid w:val="00E55D6C"/>
    <w:rsid w:val="00E57396"/>
    <w:rsid w:val="00E67A82"/>
    <w:rsid w:val="00E71420"/>
    <w:rsid w:val="00E75FFF"/>
    <w:rsid w:val="00E81A1B"/>
    <w:rsid w:val="00E81A86"/>
    <w:rsid w:val="00E85A7A"/>
    <w:rsid w:val="00E8607B"/>
    <w:rsid w:val="00E91073"/>
    <w:rsid w:val="00E93583"/>
    <w:rsid w:val="00E93BFB"/>
    <w:rsid w:val="00EA2F86"/>
    <w:rsid w:val="00EA303C"/>
    <w:rsid w:val="00EA3090"/>
    <w:rsid w:val="00EA6D39"/>
    <w:rsid w:val="00EB1D97"/>
    <w:rsid w:val="00EB32A3"/>
    <w:rsid w:val="00EB389D"/>
    <w:rsid w:val="00EB41C1"/>
    <w:rsid w:val="00EB5421"/>
    <w:rsid w:val="00EB5E9A"/>
    <w:rsid w:val="00EB6FD3"/>
    <w:rsid w:val="00EC2617"/>
    <w:rsid w:val="00EC480E"/>
    <w:rsid w:val="00EC4E42"/>
    <w:rsid w:val="00EC6E2C"/>
    <w:rsid w:val="00ED57DA"/>
    <w:rsid w:val="00ED596A"/>
    <w:rsid w:val="00ED694E"/>
    <w:rsid w:val="00ED6B45"/>
    <w:rsid w:val="00ED7180"/>
    <w:rsid w:val="00EE04FB"/>
    <w:rsid w:val="00EE0EAC"/>
    <w:rsid w:val="00EE125E"/>
    <w:rsid w:val="00EE1A63"/>
    <w:rsid w:val="00EF3468"/>
    <w:rsid w:val="00EF4C53"/>
    <w:rsid w:val="00EF5C45"/>
    <w:rsid w:val="00EF63BD"/>
    <w:rsid w:val="00F006F1"/>
    <w:rsid w:val="00F007A9"/>
    <w:rsid w:val="00F00E05"/>
    <w:rsid w:val="00F03FDD"/>
    <w:rsid w:val="00F05540"/>
    <w:rsid w:val="00F07B7B"/>
    <w:rsid w:val="00F22294"/>
    <w:rsid w:val="00F23B95"/>
    <w:rsid w:val="00F24F08"/>
    <w:rsid w:val="00F310BB"/>
    <w:rsid w:val="00F327F4"/>
    <w:rsid w:val="00F32D59"/>
    <w:rsid w:val="00F34699"/>
    <w:rsid w:val="00F40388"/>
    <w:rsid w:val="00F408EA"/>
    <w:rsid w:val="00F42D3C"/>
    <w:rsid w:val="00F56F75"/>
    <w:rsid w:val="00F6012B"/>
    <w:rsid w:val="00F61AC4"/>
    <w:rsid w:val="00F61F57"/>
    <w:rsid w:val="00F62324"/>
    <w:rsid w:val="00F63183"/>
    <w:rsid w:val="00F63389"/>
    <w:rsid w:val="00F665E0"/>
    <w:rsid w:val="00F775D8"/>
    <w:rsid w:val="00F847C9"/>
    <w:rsid w:val="00F869DD"/>
    <w:rsid w:val="00F91977"/>
    <w:rsid w:val="00F97016"/>
    <w:rsid w:val="00F97B57"/>
    <w:rsid w:val="00FA39B1"/>
    <w:rsid w:val="00FA4F7C"/>
    <w:rsid w:val="00FA64F1"/>
    <w:rsid w:val="00FB0456"/>
    <w:rsid w:val="00FB3BF8"/>
    <w:rsid w:val="00FB47F4"/>
    <w:rsid w:val="00FC1244"/>
    <w:rsid w:val="00FC17F4"/>
    <w:rsid w:val="00FC505F"/>
    <w:rsid w:val="00FD2B12"/>
    <w:rsid w:val="00FD2B9F"/>
    <w:rsid w:val="00FD6FA9"/>
    <w:rsid w:val="00FE5123"/>
    <w:rsid w:val="00FE6171"/>
    <w:rsid w:val="00FF02EB"/>
    <w:rsid w:val="00FF2A26"/>
    <w:rsid w:val="00FF5031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B3A96"/>
  <w15:docId w15:val="{AE086114-F465-4D1C-B5E4-3B207662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uiPriority w:val="59"/>
    <w:rsid w:val="00965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A5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422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36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da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.secretary@rogersgroup.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harma@panaceabiote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dda.kz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B7F0D-6DE0-48D1-9E40-6EDA1C64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8234</Words>
  <Characters>46935</Characters>
  <Application>Microsoft Office Word</Application>
  <DocSecurity>0</DocSecurity>
  <Lines>391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55059</CharactersWithSpaces>
  <SharedDoc>false</SharedDoc>
  <HLinks>
    <vt:vector size="24" baseType="variant">
      <vt:variant>
        <vt:i4>7667774</vt:i4>
      </vt:variant>
      <vt:variant>
        <vt:i4>9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4784187</vt:i4>
      </vt:variant>
      <vt:variant>
        <vt:i4>6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1179696</vt:i4>
      </vt:variant>
      <vt:variant>
        <vt:i4>3</vt:i4>
      </vt:variant>
      <vt:variant>
        <vt:i4>0</vt:i4>
      </vt:variant>
      <vt:variant>
        <vt:i4>5</vt:i4>
      </vt:variant>
      <vt:variant>
        <vt:lpwstr>mailto:pharma@panaceabiotec.com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12</cp:revision>
  <cp:lastPrinted>2019-11-18T06:17:00Z</cp:lastPrinted>
  <dcterms:created xsi:type="dcterms:W3CDTF">2022-04-14T09:47:00Z</dcterms:created>
  <dcterms:modified xsi:type="dcterms:W3CDTF">2025-07-02T10:52:00Z</dcterms:modified>
</cp:coreProperties>
</file>